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spacing w:before="0" w:after="0" w:line="560" w:lineRule="exact"/>
        <w:ind w:leftChars="0" w:firstLine="896" w:firstLineChars="200"/>
        <w:jc w:val="both"/>
        <w:textAlignment w:val="auto"/>
        <w:rPr>
          <w:rFonts w:hint="eastAsia" w:ascii="方正小标宋简体" w:hAnsi="方正小标宋简体" w:eastAsia="方正小标宋简体" w:cs="Times New Roman"/>
          <w:b w:val="0"/>
          <w:bCs w:val="0"/>
          <w:color w:val="000000" w:themeColor="text1"/>
          <w:spacing w:val="4"/>
          <w:sz w:val="44"/>
          <w:szCs w:val="44"/>
          <w:lang w:val="en-US" w:eastAsia="zh-CN"/>
          <w14:textFill>
            <w14:solidFill>
              <w14:schemeClr w14:val="tx1"/>
            </w14:solidFill>
          </w14:textFill>
        </w:rPr>
      </w:pPr>
      <w:r>
        <w:rPr>
          <w:rFonts w:ascii="方正小标宋简体" w:hAnsi="方正小标宋简体" w:eastAsia="方正小标宋简体" w:cs="方正小标宋简体"/>
          <w:b w:val="0"/>
          <w:bCs w:val="0"/>
          <w:color w:val="000000" w:themeColor="text1"/>
          <w:spacing w:val="4"/>
          <w:sz w:val="44"/>
          <w:szCs w:val="44"/>
          <w14:textFill>
            <w14:solidFill>
              <w14:schemeClr w14:val="tx1"/>
            </w14:solidFill>
          </w14:textFill>
        </w:rPr>
        <w:t>202</w:t>
      </w:r>
      <w:r>
        <w:rPr>
          <w:rFonts w:hint="eastAsia" w:ascii="方正小标宋简体" w:hAnsi="方正小标宋简体" w:eastAsia="方正小标宋简体" w:cs="方正小标宋简体"/>
          <w:b w:val="0"/>
          <w:bCs w:val="0"/>
          <w:color w:val="000000" w:themeColor="text1"/>
          <w:spacing w:val="4"/>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val="0"/>
          <w:bCs w:val="0"/>
          <w:color w:val="000000" w:themeColor="text1"/>
          <w:spacing w:val="4"/>
          <w:sz w:val="44"/>
          <w:szCs w:val="44"/>
          <w14:textFill>
            <w14:solidFill>
              <w14:schemeClr w14:val="tx1"/>
            </w14:solidFill>
          </w14:textFill>
        </w:rPr>
        <w:t>年北流市公开招聘特岗教师</w:t>
      </w:r>
      <w:r>
        <w:rPr>
          <w:rFonts w:hint="eastAsia" w:ascii="方正小标宋简体" w:hAnsi="方正小标宋简体" w:eastAsia="方正小标宋简体" w:cs="方正小标宋简体"/>
          <w:b w:val="0"/>
          <w:bCs w:val="0"/>
          <w:color w:val="000000" w:themeColor="text1"/>
          <w:spacing w:val="4"/>
          <w:sz w:val="44"/>
          <w:szCs w:val="44"/>
          <w:lang w:val="en-US" w:eastAsia="zh-CN"/>
          <w14:textFill>
            <w14:solidFill>
              <w14:schemeClr w14:val="tx1"/>
            </w14:solidFill>
          </w14:textFill>
        </w:rPr>
        <w:t>公告</w:t>
      </w:r>
    </w:p>
    <w:p>
      <w:pPr>
        <w:keepNext w:val="0"/>
        <w:keepLines w:val="0"/>
        <w:pageBreakBefore w:val="0"/>
        <w:kinsoku/>
        <w:wordWrap/>
        <w:overflowPunct/>
        <w:topLinePunct w:val="0"/>
        <w:autoSpaceDE/>
        <w:autoSpaceDN/>
        <w:bidi w:val="0"/>
        <w:adjustRightInd w:val="0"/>
        <w:snapToGrid/>
        <w:spacing w:before="0" w:after="0" w:line="560" w:lineRule="exact"/>
        <w:ind w:leftChars="0" w:firstLine="656" w:firstLineChars="200"/>
        <w:jc w:val="both"/>
        <w:textAlignment w:val="auto"/>
        <w:rPr>
          <w:rFonts w:ascii="仿宋_GB2312" w:hAnsi="仿宋" w:eastAsia="仿宋_GB2312" w:cs="仿宋_GB2312"/>
          <w:color w:val="000000" w:themeColor="text1"/>
          <w:spacing w:val="4"/>
          <w:sz w:val="32"/>
          <w:szCs w:val="32"/>
          <w14:textFill>
            <w14:solidFill>
              <w14:schemeClr w14:val="tx1"/>
            </w14:solidFill>
          </w14:textFill>
        </w:rPr>
      </w:pPr>
      <w:r>
        <w:rPr>
          <w:rFonts w:ascii="仿宋_GB2312" w:hAnsi="仿宋" w:eastAsia="仿宋_GB2312" w:cs="仿宋_GB2312"/>
          <w:color w:val="000000" w:themeColor="text1"/>
          <w:spacing w:val="4"/>
          <w:sz w:val="32"/>
          <w:szCs w:val="32"/>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楷体_GB2312" w:hAnsi="仿宋" w:eastAsia="楷体_GB2312" w:cs="楷体_GB2312"/>
          <w:b w:val="0"/>
          <w:bCs w:val="0"/>
          <w:color w:val="000000" w:themeColor="text1"/>
          <w:spacing w:val="3"/>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根据自治区教育厅、编委办、财政厅、人社厅《</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关于做好2024 年特岗教师招聘工作的通知</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桂教特岗〔2024〕1号</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）规定，</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北流</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市202</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年计划公开招聘农村义务教育阶段学校特设岗位教师（以下简称“义教特岗”）</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136</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名，中等职业学校特设岗位教师（以下简称“中职特岗”）</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名。现将有关事项公告如下：</w:t>
      </w:r>
    </w:p>
    <w:p>
      <w:pPr>
        <w:keepNext w:val="0"/>
        <w:keepLines w:val="0"/>
        <w:pageBreakBefore w:val="0"/>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黑体" w:hAnsi="黑体" w:eastAsia="黑体" w:cs="黑体"/>
          <w:b w:val="0"/>
          <w:bCs w:val="0"/>
          <w:color w:val="000000" w:themeColor="text1"/>
          <w:spacing w:val="3"/>
          <w:sz w:val="32"/>
          <w:szCs w:val="32"/>
          <w14:textFill>
            <w14:solidFill>
              <w14:schemeClr w14:val="tx1"/>
            </w14:solidFill>
          </w14:textFill>
        </w:rPr>
      </w:pPr>
      <w:r>
        <w:rPr>
          <w:rFonts w:hint="eastAsia" w:ascii="黑体" w:hAnsi="黑体" w:eastAsia="黑体" w:cs="黑体"/>
          <w:b w:val="0"/>
          <w:bCs w:val="0"/>
          <w:color w:val="000000" w:themeColor="text1"/>
          <w:spacing w:val="3"/>
          <w:sz w:val="32"/>
          <w:szCs w:val="32"/>
          <w14:textFill>
            <w14:solidFill>
              <w14:schemeClr w14:val="tx1"/>
            </w14:solidFill>
          </w14:textFill>
        </w:rPr>
        <w:t>一、招聘计划、对象和条件</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楷体_GB2312" w:hAnsi="仿宋" w:eastAsia="楷体_GB2312" w:cs="Times New Roman"/>
          <w:b w:val="0"/>
          <w:bCs w:val="0"/>
          <w:color w:val="000000" w:themeColor="text1"/>
          <w:spacing w:val="3"/>
          <w:sz w:val="32"/>
          <w:szCs w:val="32"/>
          <w14:textFill>
            <w14:solidFill>
              <w14:schemeClr w14:val="tx1"/>
            </w14:solidFill>
          </w14:textFill>
        </w:rPr>
      </w:pPr>
      <w:r>
        <w:rPr>
          <w:rFonts w:hint="eastAsia" w:ascii="楷体_GB2312" w:hAnsi="仿宋" w:eastAsia="楷体_GB2312" w:cs="楷体_GB2312"/>
          <w:b w:val="0"/>
          <w:bCs w:val="0"/>
          <w:color w:val="000000" w:themeColor="text1"/>
          <w:spacing w:val="3"/>
          <w:sz w:val="32"/>
          <w:szCs w:val="32"/>
          <w14:textFill>
            <w14:solidFill>
              <w14:schemeClr w14:val="tx1"/>
            </w14:solidFill>
          </w14:textFill>
        </w:rPr>
        <w:t>（一）招聘计划</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仿宋_GB2312" w:hAnsi="仿宋" w:eastAsia="仿宋_GB2312" w:cs="Times New Roman"/>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北流</w:t>
      </w:r>
      <w:r>
        <w:rPr>
          <w:rFonts w:hint="eastAsia" w:ascii="仿宋_GB2312" w:hAnsi="仿宋" w:eastAsia="仿宋_GB2312" w:cs="仿宋_GB2312"/>
          <w:color w:val="000000" w:themeColor="text1"/>
          <w:spacing w:val="3"/>
          <w:sz w:val="32"/>
          <w:szCs w:val="32"/>
          <w14:textFill>
            <w14:solidFill>
              <w14:schemeClr w14:val="tx1"/>
            </w14:solidFill>
          </w14:textFill>
        </w:rPr>
        <w:t>市</w:t>
      </w:r>
      <w:r>
        <w:rPr>
          <w:rFonts w:ascii="仿宋_GB2312" w:hAnsi="仿宋" w:eastAsia="仿宋_GB2312" w:cs="仿宋_GB2312"/>
          <w:color w:val="000000" w:themeColor="text1"/>
          <w:spacing w:val="3"/>
          <w:sz w:val="32"/>
          <w:szCs w:val="32"/>
          <w14:textFill>
            <w14:solidFill>
              <w14:schemeClr w14:val="tx1"/>
            </w14:solidFill>
          </w14:textFill>
        </w:rPr>
        <w:t>202</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pacing w:val="3"/>
          <w:sz w:val="32"/>
          <w:szCs w:val="32"/>
          <w14:textFill>
            <w14:solidFill>
              <w14:schemeClr w14:val="tx1"/>
            </w14:solidFill>
          </w14:textFill>
        </w:rPr>
        <w:t>年计划招聘“义教特岗”教师</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136</w:t>
      </w:r>
      <w:r>
        <w:rPr>
          <w:rFonts w:hint="eastAsia" w:ascii="仿宋_GB2312" w:hAnsi="仿宋" w:eastAsia="仿宋_GB2312" w:cs="仿宋_GB2312"/>
          <w:color w:val="000000" w:themeColor="text1"/>
          <w:spacing w:val="3"/>
          <w:sz w:val="32"/>
          <w:szCs w:val="32"/>
          <w14:textFill>
            <w14:solidFill>
              <w14:schemeClr w14:val="tx1"/>
            </w14:solidFill>
          </w14:textFill>
        </w:rPr>
        <w:t>名，其中，初中教师</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66</w:t>
      </w:r>
      <w:r>
        <w:rPr>
          <w:rFonts w:hint="eastAsia" w:ascii="仿宋_GB2312" w:hAnsi="仿宋" w:eastAsia="仿宋_GB2312" w:cs="仿宋_GB2312"/>
          <w:color w:val="000000" w:themeColor="text1"/>
          <w:spacing w:val="3"/>
          <w:sz w:val="32"/>
          <w:szCs w:val="32"/>
          <w14:textFill>
            <w14:solidFill>
              <w14:schemeClr w14:val="tx1"/>
            </w14:solidFill>
          </w14:textFill>
        </w:rPr>
        <w:t>名，小学教师</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70</w:t>
      </w:r>
      <w:r>
        <w:rPr>
          <w:rFonts w:hint="eastAsia" w:ascii="仿宋_GB2312" w:hAnsi="仿宋" w:eastAsia="仿宋_GB2312" w:cs="仿宋_GB2312"/>
          <w:color w:val="000000" w:themeColor="text1"/>
          <w:spacing w:val="3"/>
          <w:sz w:val="32"/>
          <w:szCs w:val="32"/>
          <w14:textFill>
            <w14:solidFill>
              <w14:schemeClr w14:val="tx1"/>
            </w14:solidFill>
          </w14:textFill>
        </w:rPr>
        <w:t>名</w:t>
      </w:r>
      <w:r>
        <w:rPr>
          <w:rFonts w:ascii="仿宋_GB2312" w:hAnsi="仿宋" w:eastAsia="仿宋_GB2312" w:cs="仿宋_GB2312"/>
          <w:color w:val="000000" w:themeColor="text1"/>
          <w:spacing w:val="3"/>
          <w:sz w:val="32"/>
          <w:szCs w:val="32"/>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中等职业学校特设岗位教师</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pacing w:val="3"/>
          <w:sz w:val="32"/>
          <w:szCs w:val="32"/>
          <w14:textFill>
            <w14:solidFill>
              <w14:schemeClr w14:val="tx1"/>
            </w14:solidFill>
          </w14:textFill>
        </w:rPr>
        <w:t>名。具体岗位及人数详见附件</w:t>
      </w:r>
      <w:r>
        <w:rPr>
          <w:rFonts w:ascii="仿宋_GB2312" w:hAnsi="仿宋" w:eastAsia="仿宋_GB2312" w:cs="仿宋_GB2312"/>
          <w:color w:val="000000" w:themeColor="text1"/>
          <w:spacing w:val="3"/>
          <w:sz w:val="32"/>
          <w:szCs w:val="32"/>
          <w14:textFill>
            <w14:solidFill>
              <w14:schemeClr w14:val="tx1"/>
            </w14:solidFill>
          </w14:textFill>
        </w:rPr>
        <w:t>1</w:t>
      </w:r>
      <w:r>
        <w:rPr>
          <w:rFonts w:hint="eastAsia" w:ascii="仿宋_GB2312" w:hAnsi="仿宋" w:eastAsia="仿宋_GB2312" w:cs="仿宋_GB2312"/>
          <w:color w:val="000000" w:themeColor="text1"/>
          <w:spacing w:val="3"/>
          <w:sz w:val="32"/>
          <w:szCs w:val="32"/>
          <w14:textFill>
            <w14:solidFill>
              <w14:schemeClr w14:val="tx1"/>
            </w14:solidFill>
          </w14:textFill>
        </w:rPr>
        <w:t>、附件</w:t>
      </w:r>
      <w:r>
        <w:rPr>
          <w:rFonts w:ascii="仿宋_GB2312" w:hAnsi="仿宋" w:eastAsia="仿宋_GB2312" w:cs="仿宋_GB2312"/>
          <w:color w:val="000000" w:themeColor="text1"/>
          <w:spacing w:val="3"/>
          <w:sz w:val="32"/>
          <w:szCs w:val="32"/>
          <w14:textFill>
            <w14:solidFill>
              <w14:schemeClr w14:val="tx1"/>
            </w14:solidFill>
          </w14:textFill>
        </w:rPr>
        <w:t>2</w:t>
      </w:r>
      <w:r>
        <w:rPr>
          <w:rFonts w:hint="eastAsia" w:ascii="仿宋_GB2312" w:hAnsi="仿宋" w:eastAsia="仿宋_GB2312" w:cs="仿宋_GB2312"/>
          <w:color w:val="000000" w:themeColor="text1"/>
          <w:spacing w:val="3"/>
          <w:sz w:val="32"/>
          <w:szCs w:val="32"/>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楷体_GB2312" w:hAnsi="仿宋" w:eastAsia="楷体_GB2312" w:cs="楷体_GB2312"/>
          <w:color w:val="000000" w:themeColor="text1"/>
          <w:spacing w:val="3"/>
          <w:sz w:val="32"/>
          <w:szCs w:val="32"/>
          <w14:textFill>
            <w14:solidFill>
              <w14:schemeClr w14:val="tx1"/>
            </w14:solidFill>
          </w14:textFill>
        </w:rPr>
      </w:pPr>
      <w:r>
        <w:rPr>
          <w:rFonts w:hint="eastAsia" w:ascii="楷体_GB2312" w:hAnsi="仿宋" w:eastAsia="楷体_GB2312" w:cs="楷体_GB2312"/>
          <w:color w:val="000000" w:themeColor="text1"/>
          <w:spacing w:val="3"/>
          <w:sz w:val="32"/>
          <w:szCs w:val="32"/>
          <w14:textFill>
            <w14:solidFill>
              <w14:schemeClr w14:val="tx1"/>
            </w14:solidFill>
          </w14:textFill>
        </w:rPr>
        <w:t>（二）招聘对象和条件</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 xml:space="preserve">1.政治素质好，热爱社会主义祖国，拥护党的各项方针、政策，热爱教育事业，有强烈的事业心和责任感，品行端正，遵纪守法。符合《中华人民共和国教师法》《教师资格条例》等法律法规规定的普通话水平、身体条件和心理条件。符合新时代中小学教师职业行为十项准则要求，无刑事犯罪记录和其他不得聘用的违法记录。 </w:t>
      </w:r>
    </w:p>
    <w:p>
      <w:pPr>
        <w:keepNext w:val="0"/>
        <w:keepLines w:val="0"/>
        <w:pageBreakBefore w:val="0"/>
        <w:widowControl/>
        <w:kinsoku/>
        <w:wordWrap/>
        <w:overflowPunct/>
        <w:topLinePunct w:val="0"/>
        <w:autoSpaceDE/>
        <w:autoSpaceDN/>
        <w:bidi w:val="0"/>
        <w:adjustRightInd w:val="0"/>
        <w:snapToGrid/>
        <w:spacing w:before="0" w:after="0" w:line="560" w:lineRule="exact"/>
        <w:ind w:firstLine="652" w:firstLineChars="200"/>
        <w:jc w:val="both"/>
        <w:textAlignment w:val="auto"/>
        <w:rPr>
          <w:rFonts w:ascii="仿宋_GB2312" w:hAnsi="仿宋" w:eastAsia="仿宋_GB2312" w:cs="Times New Roman"/>
          <w:color w:val="000000" w:themeColor="text1"/>
          <w:spacing w:val="3"/>
          <w:sz w:val="32"/>
          <w:szCs w:val="32"/>
          <w14:textFill>
            <w14:solidFill>
              <w14:schemeClr w14:val="tx1"/>
            </w14:solidFill>
          </w14:textFill>
        </w:rPr>
      </w:pPr>
      <w:r>
        <w:rPr>
          <w:rFonts w:ascii="仿宋_GB2312" w:hAnsi="仿宋" w:eastAsia="仿宋_GB2312" w:cs="仿宋_GB2312"/>
          <w:color w:val="000000" w:themeColor="text1"/>
          <w:spacing w:val="3"/>
          <w:sz w:val="32"/>
          <w:szCs w:val="32"/>
          <w14:textFill>
            <w14:solidFill>
              <w14:schemeClr w14:val="tx1"/>
            </w14:solidFill>
          </w14:textFill>
        </w:rPr>
        <w:t>2.</w:t>
      </w:r>
      <w:r>
        <w:rPr>
          <w:rFonts w:hint="eastAsia" w:ascii="仿宋_GB2312" w:hAnsi="仿宋" w:eastAsia="仿宋_GB2312" w:cs="仿宋_GB2312"/>
          <w:color w:val="000000" w:themeColor="text1"/>
          <w:spacing w:val="3"/>
          <w:sz w:val="32"/>
          <w:szCs w:val="32"/>
          <w14:textFill>
            <w14:solidFill>
              <w14:schemeClr w14:val="tx1"/>
            </w14:solidFill>
          </w14:textFill>
        </w:rPr>
        <w:t>义务教育学段要求本科及以上学历，以师范类专业为主，小学阶段可适当招聘师范高等专科学校毕业生；中职学校要求本科及以上学历。年龄不超过</w:t>
      </w:r>
      <w:r>
        <w:rPr>
          <w:rFonts w:ascii="仿宋_GB2312" w:hAnsi="仿宋" w:eastAsia="仿宋_GB2312" w:cs="仿宋_GB2312"/>
          <w:color w:val="000000" w:themeColor="text1"/>
          <w:spacing w:val="3"/>
          <w:sz w:val="32"/>
          <w:szCs w:val="32"/>
          <w14:textFill>
            <w14:solidFill>
              <w14:schemeClr w14:val="tx1"/>
            </w14:solidFill>
          </w14:textFill>
        </w:rPr>
        <w:t>30</w:t>
      </w:r>
      <w:r>
        <w:rPr>
          <w:rFonts w:hint="eastAsia" w:ascii="仿宋_GB2312" w:hAnsi="仿宋" w:eastAsia="仿宋_GB2312" w:cs="仿宋_GB2312"/>
          <w:color w:val="000000" w:themeColor="text1"/>
          <w:spacing w:val="3"/>
          <w:sz w:val="32"/>
          <w:szCs w:val="32"/>
          <w14:textFill>
            <w14:solidFill>
              <w14:schemeClr w14:val="tx1"/>
            </w14:solidFill>
          </w14:textFill>
        </w:rPr>
        <w:t>周岁（</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1993年6月5日以后出生</w:t>
      </w:r>
      <w:r>
        <w:rPr>
          <w:rFonts w:hint="eastAsia" w:ascii="仿宋_GB2312" w:hAnsi="仿宋" w:eastAsia="仿宋_GB2312" w:cs="仿宋_GB2312"/>
          <w:color w:val="000000" w:themeColor="text1"/>
          <w:spacing w:val="3"/>
          <w:sz w:val="32"/>
          <w:szCs w:val="32"/>
          <w14:textFill>
            <w14:solidFill>
              <w14:schemeClr w14:val="tx1"/>
            </w14:solidFill>
          </w14:textFill>
        </w:rPr>
        <w:t>未满</w:t>
      </w:r>
      <w:r>
        <w:rPr>
          <w:rFonts w:ascii="仿宋_GB2312" w:hAnsi="仿宋" w:eastAsia="仿宋_GB2312" w:cs="仿宋_GB2312"/>
          <w:color w:val="000000" w:themeColor="text1"/>
          <w:spacing w:val="3"/>
          <w:sz w:val="32"/>
          <w:szCs w:val="32"/>
          <w14:textFill>
            <w14:solidFill>
              <w14:schemeClr w14:val="tx1"/>
            </w14:solidFill>
          </w14:textFill>
        </w:rPr>
        <w:t>31</w:t>
      </w:r>
      <w:r>
        <w:rPr>
          <w:rFonts w:hint="eastAsia" w:ascii="仿宋_GB2312" w:hAnsi="仿宋" w:eastAsia="仿宋_GB2312" w:cs="仿宋_GB2312"/>
          <w:color w:val="000000" w:themeColor="text1"/>
          <w:spacing w:val="3"/>
          <w:sz w:val="32"/>
          <w:szCs w:val="32"/>
          <w14:textFill>
            <w14:solidFill>
              <w14:schemeClr w14:val="tx1"/>
            </w14:solidFill>
          </w14:textFill>
        </w:rPr>
        <w:t>周岁）。普通高校往届本科、师范类专科毕业生需取得相应的教师资格证书</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已完成网上报名与现场认证</w:t>
      </w:r>
      <w:r>
        <w:rPr>
          <w:rFonts w:hint="eastAsia" w:ascii="仿宋_GB2312" w:eastAsia="仿宋_GB2312" w:cs="仿宋_GB2312"/>
          <w:color w:val="000000" w:themeColor="text1"/>
          <w:sz w:val="32"/>
          <w:szCs w:val="32"/>
          <w:lang w:eastAsia="zh-CN"/>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由于认定机构原因尚未领到证</w:t>
      </w:r>
      <w:r>
        <w:rPr>
          <w:rFonts w:hint="eastAsia" w:ascii="仿宋_GB2312" w:eastAsia="仿宋_GB2312" w:cs="仿宋_GB2312"/>
          <w:color w:val="000000" w:themeColor="text1"/>
          <w:sz w:val="32"/>
          <w:szCs w:val="32"/>
          <w:lang w:eastAsia="zh-CN"/>
          <w14:textFill>
            <w14:solidFill>
              <w14:schemeClr w14:val="tx1"/>
            </w14:solidFill>
          </w14:textFill>
        </w:rPr>
        <w:t>书</w:t>
      </w:r>
      <w:r>
        <w:rPr>
          <w:rFonts w:hint="eastAsia" w:ascii="仿宋_GB2312" w:eastAsia="仿宋_GB2312" w:cs="仿宋_GB2312"/>
          <w:color w:val="000000" w:themeColor="text1"/>
          <w:sz w:val="32"/>
          <w:szCs w:val="32"/>
          <w14:textFill>
            <w14:solidFill>
              <w14:schemeClr w14:val="tx1"/>
            </w14:solidFill>
          </w14:textFill>
        </w:rPr>
        <w:t>的，可凭受理凭证</w:t>
      </w:r>
      <w:r>
        <w:rPr>
          <w:rFonts w:hint="eastAsia" w:ascii="仿宋_GB2312" w:eastAsia="仿宋_GB2312" w:cs="仿宋_GB2312"/>
          <w:color w:val="000000" w:themeColor="text1"/>
          <w:sz w:val="32"/>
          <w:szCs w:val="32"/>
          <w:lang w:eastAsia="zh-CN"/>
          <w14:textFill>
            <w14:solidFill>
              <w14:schemeClr w14:val="tx1"/>
            </w14:solidFill>
          </w14:textFill>
        </w:rPr>
        <w:t>报名，但必须在</w:t>
      </w:r>
      <w:r>
        <w:rPr>
          <w:rFonts w:hint="eastAsia" w:ascii="仿宋_GB2312" w:eastAsia="仿宋_GB2312" w:cs="仿宋_GB2312"/>
          <w:color w:val="000000" w:themeColor="text1"/>
          <w:sz w:val="32"/>
          <w:szCs w:val="32"/>
          <w14:textFill>
            <w14:solidFill>
              <w14:schemeClr w14:val="tx1"/>
            </w14:solidFill>
          </w14:textFill>
        </w:rPr>
        <w:t>202</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年7月31日前提供教师资格证原件及复印件</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ascii="仿宋_GB2312" w:hAnsi="仿宋" w:eastAsia="仿宋_GB2312" w:cs="仿宋_GB2312"/>
          <w:color w:val="000000" w:themeColor="text1"/>
          <w:spacing w:val="3"/>
          <w:sz w:val="32"/>
          <w:szCs w:val="32"/>
          <w14:textFill>
            <w14:solidFill>
              <w14:schemeClr w14:val="tx1"/>
            </w14:solidFill>
          </w14:textFill>
        </w:rPr>
        <w:t>2024</w:t>
      </w:r>
      <w:r>
        <w:rPr>
          <w:rFonts w:hint="eastAsia" w:ascii="仿宋_GB2312" w:hAnsi="仿宋" w:eastAsia="仿宋_GB2312" w:cs="仿宋_GB2312"/>
          <w:color w:val="000000" w:themeColor="text1"/>
          <w:spacing w:val="3"/>
          <w:sz w:val="32"/>
          <w:szCs w:val="32"/>
          <w14:textFill>
            <w14:solidFill>
              <w14:schemeClr w14:val="tx1"/>
            </w14:solidFill>
          </w14:textFill>
        </w:rPr>
        <w:t>年应届本科、师范类专科毕业生是否取得教师资格证书不作为报考条件要求。</w:t>
      </w:r>
    </w:p>
    <w:p>
      <w:pPr>
        <w:keepNext w:val="0"/>
        <w:keepLines w:val="0"/>
        <w:pageBreakBefore w:val="0"/>
        <w:widowControl/>
        <w:numPr>
          <w:ilvl w:val="0"/>
          <w:numId w:val="0"/>
        </w:numPr>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 xml:space="preserve">3.报名人员应同时符合教师资格条件要求和招聘岗位要求。应聘中等职业学校、初中岗位的考生，所学专业与拟任教学科原则上应一致；应聘小学岗位的考生，没有对应专业岗位的考生，按文理科报考小学语文或小学数学岗位。报考英语、音乐、美术、体育岗位的考生，所学专业必须与岗位学科一致。 </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4.应聘中等职业学校岗位的考生，具有中级及以上专业技术职务或技师及以上职业资格的企业人员，或者是在相关行业领域享有较高声誉、具有丰富实践经验和特殊技能的“能工巧匠”，同等条件下优先，年龄可放宽至</w:t>
      </w:r>
      <w:r>
        <w:rPr>
          <w:rFonts w:hint="default" w:ascii="仿宋_GB2312" w:hAnsi="仿宋" w:eastAsia="仿宋_GB2312" w:cs="仿宋_GB2312"/>
          <w:color w:val="000000" w:themeColor="text1"/>
          <w:spacing w:val="3"/>
          <w:sz w:val="32"/>
          <w:szCs w:val="32"/>
          <w:lang w:val="en-US" w:eastAsia="zh-CN"/>
          <w14:textFill>
            <w14:solidFill>
              <w14:schemeClr w14:val="tx1"/>
            </w14:solidFill>
          </w14:textFill>
        </w:rPr>
        <w:t>35</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周岁以下（1988年6月5日未满</w:t>
      </w:r>
      <w:r>
        <w:rPr>
          <w:rFonts w:hint="default" w:ascii="仿宋_GB2312" w:hAnsi="仿宋" w:eastAsia="仿宋_GB2312" w:cs="仿宋_GB2312"/>
          <w:color w:val="000000" w:themeColor="text1"/>
          <w:spacing w:val="3"/>
          <w:sz w:val="32"/>
          <w:szCs w:val="32"/>
          <w:lang w:val="en-US" w:eastAsia="zh-CN"/>
          <w14:textFill>
            <w14:solidFill>
              <w14:schemeClr w14:val="tx1"/>
            </w14:solidFill>
          </w14:textFill>
        </w:rPr>
        <w:t>36</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 xml:space="preserve">周岁），学历可放宽至专科。 </w:t>
      </w:r>
    </w:p>
    <w:p>
      <w:pPr>
        <w:keepNext w:val="0"/>
        <w:keepLines w:val="0"/>
        <w:pageBreakBefore w:val="0"/>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5.参加过“大学生志愿服务西部计划”且有从教经历的志愿者和参加过半年以上实习支教的师范专业毕业生同等条件下优先。支持鼓励符合条件的退役军人到中小学任教，可综合考虑服役年限等因素对退役军人相应放宽年龄限制至35周岁以下（1988年6月5日未满</w:t>
      </w:r>
      <w:r>
        <w:rPr>
          <w:rFonts w:hint="default" w:ascii="仿宋_GB2312" w:hAnsi="仿宋" w:eastAsia="仿宋_GB2312" w:cs="仿宋_GB2312"/>
          <w:color w:val="000000" w:themeColor="text1"/>
          <w:spacing w:val="3"/>
          <w:sz w:val="32"/>
          <w:szCs w:val="32"/>
          <w:lang w:val="en-US" w:eastAsia="zh-CN"/>
          <w14:textFill>
            <w14:solidFill>
              <w14:schemeClr w14:val="tx1"/>
            </w14:solidFill>
          </w14:textFill>
        </w:rPr>
        <w:t>36</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 xml:space="preserve">周岁）。  </w:t>
      </w:r>
    </w:p>
    <w:p>
      <w:pPr>
        <w:keepNext w:val="0"/>
        <w:keepLines w:val="0"/>
        <w:pageBreakBefore w:val="0"/>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 xml:space="preserve">6.有下列情形之一的人员，不得报考： </w:t>
      </w:r>
    </w:p>
    <w:p>
      <w:pPr>
        <w:keepNext w:val="0"/>
        <w:keepLines w:val="0"/>
        <w:pageBreakBefore w:val="0"/>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pP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 xml:space="preserve">因犯罪受过刑事处罚的人员，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在职在编公职人员；现役军人；法律法规规定的其他情形。 </w:t>
      </w:r>
    </w:p>
    <w:p>
      <w:pPr>
        <w:keepNext w:val="0"/>
        <w:keepLines w:val="0"/>
        <w:pageBreakBefore w:val="0"/>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黑体" w:hAnsi="黑体" w:eastAsia="黑体" w:cs="Times New Roman"/>
          <w:b w:val="0"/>
          <w:bCs/>
          <w:color w:val="000000" w:themeColor="text1"/>
          <w:spacing w:val="3"/>
          <w:sz w:val="32"/>
          <w:szCs w:val="32"/>
          <w14:textFill>
            <w14:solidFill>
              <w14:schemeClr w14:val="tx1"/>
            </w14:solidFill>
          </w14:textFill>
        </w:rPr>
      </w:pPr>
      <w:r>
        <w:rPr>
          <w:rFonts w:hint="eastAsia" w:ascii="黑体" w:hAnsi="黑体" w:eastAsia="黑体" w:cs="黑体"/>
          <w:b w:val="0"/>
          <w:bCs/>
          <w:color w:val="000000" w:themeColor="text1"/>
          <w:spacing w:val="3"/>
          <w:sz w:val="32"/>
          <w:szCs w:val="32"/>
          <w14:textFill>
            <w14:solidFill>
              <w14:schemeClr w14:val="tx1"/>
            </w14:solidFill>
          </w14:textFill>
        </w:rPr>
        <w:t>二、报名及资格审查方法</w:t>
      </w:r>
    </w:p>
    <w:p>
      <w:pPr>
        <w:keepNext w:val="0"/>
        <w:keepLines w:val="0"/>
        <w:pageBreakBefore w:val="0"/>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仿宋_GB2312" w:eastAsia="仿宋_GB2312" w:cs="Times New Roman"/>
          <w:b w:val="0"/>
          <w:bCs/>
          <w:color w:val="000000" w:themeColor="text1"/>
          <w:sz w:val="32"/>
          <w:szCs w:val="32"/>
          <w14:textFill>
            <w14:solidFill>
              <w14:schemeClr w14:val="tx1"/>
            </w14:solidFill>
          </w14:textFill>
        </w:rPr>
      </w:pPr>
      <w:r>
        <w:rPr>
          <w:rFonts w:ascii="楷体_GB2312" w:hAnsi="仿宋" w:eastAsia="楷体_GB2312" w:cs="楷体_GB2312"/>
          <w:b w:val="0"/>
          <w:bCs/>
          <w:color w:val="000000" w:themeColor="text1"/>
          <w:spacing w:val="3"/>
          <w:sz w:val="32"/>
          <w:szCs w:val="32"/>
          <w14:textFill>
            <w14:solidFill>
              <w14:schemeClr w14:val="tx1"/>
            </w14:solidFill>
          </w14:textFill>
        </w:rPr>
        <w:t>(</w:t>
      </w:r>
      <w:r>
        <w:rPr>
          <w:rFonts w:hint="eastAsia" w:ascii="楷体_GB2312" w:hAnsi="仿宋" w:eastAsia="楷体_GB2312" w:cs="楷体_GB2312"/>
          <w:b w:val="0"/>
          <w:bCs/>
          <w:color w:val="000000" w:themeColor="text1"/>
          <w:spacing w:val="3"/>
          <w:sz w:val="32"/>
          <w:szCs w:val="32"/>
          <w14:textFill>
            <w14:solidFill>
              <w14:schemeClr w14:val="tx1"/>
            </w14:solidFill>
          </w14:textFill>
        </w:rPr>
        <w:t>一</w:t>
      </w:r>
      <w:r>
        <w:rPr>
          <w:rFonts w:ascii="楷体_GB2312" w:hAnsi="仿宋" w:eastAsia="楷体_GB2312" w:cs="楷体_GB2312"/>
          <w:b w:val="0"/>
          <w:bCs/>
          <w:color w:val="000000" w:themeColor="text1"/>
          <w:spacing w:val="3"/>
          <w:sz w:val="32"/>
          <w:szCs w:val="32"/>
          <w14:textFill>
            <w14:solidFill>
              <w14:schemeClr w14:val="tx1"/>
            </w14:solidFill>
          </w14:textFill>
        </w:rPr>
        <w:t>)</w:t>
      </w:r>
      <w:r>
        <w:rPr>
          <w:rFonts w:hint="eastAsia" w:ascii="楷体_GB2312" w:hAnsi="仿宋" w:eastAsia="楷体_GB2312" w:cs="楷体_GB2312"/>
          <w:b w:val="0"/>
          <w:bCs/>
          <w:color w:val="000000" w:themeColor="text1"/>
          <w:spacing w:val="3"/>
          <w:sz w:val="32"/>
          <w:szCs w:val="32"/>
          <w14:textFill>
            <w14:solidFill>
              <w14:schemeClr w14:val="tx1"/>
            </w14:solidFill>
          </w14:textFill>
        </w:rPr>
        <w:t>网上报名及资格审查</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本次招聘报名及资格审查采取网络方式进行，不设现场报名，不收取报名费。符合条件的应聘者登录广西特岗教师招聘网</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网址</w:t>
      </w:r>
      <w:r>
        <w:rPr>
          <w:rFonts w:ascii="仿宋_GB2312" w:eastAsia="仿宋_GB2312" w:cs="仿宋_GB2312"/>
          <w:color w:val="000000" w:themeColor="text1"/>
          <w:sz w:val="32"/>
          <w:szCs w:val="32"/>
          <w14:textFill>
            <w14:solidFill>
              <w14:schemeClr w14:val="tx1"/>
            </w14:solidFill>
          </w14:textFill>
        </w:rPr>
        <w:t>:http://tgjszp.gxeduyun.edu.cn)</w:t>
      </w:r>
      <w:r>
        <w:rPr>
          <w:rFonts w:hint="eastAsia" w:ascii="仿宋_GB2312" w:eastAsia="仿宋_GB2312" w:cs="仿宋_GB2312"/>
          <w:color w:val="000000" w:themeColor="text1"/>
          <w:sz w:val="32"/>
          <w:szCs w:val="32"/>
          <w14:textFill>
            <w14:solidFill>
              <w14:schemeClr w14:val="tx1"/>
            </w14:solidFill>
          </w14:textFill>
        </w:rPr>
        <w:t>，按要求如实填写报名信息，包括本人基本信息和报考岗位信息等。</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报名时间</w:t>
      </w:r>
      <w:r>
        <w:rPr>
          <w:rFonts w:ascii="仿宋_GB2312" w:eastAsia="仿宋_GB2312" w:cs="仿宋_GB2312"/>
          <w:color w:val="000000" w:themeColor="text1"/>
          <w:sz w:val="32"/>
          <w:szCs w:val="32"/>
          <w14:textFill>
            <w14:solidFill>
              <w14:schemeClr w14:val="tx1"/>
            </w14:solidFill>
          </w14:textFill>
        </w:rPr>
        <w:t>:202</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年</w:t>
      </w: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5</w:t>
      </w:r>
      <w:r>
        <w:rPr>
          <w:rFonts w:hint="eastAsia" w:ascii="仿宋_GB2312" w:eastAsia="仿宋_GB2312" w:cs="仿宋_GB2312"/>
          <w:color w:val="000000" w:themeColor="text1"/>
          <w:sz w:val="32"/>
          <w:szCs w:val="32"/>
          <w14:textFill>
            <w14:solidFill>
              <w14:schemeClr w14:val="tx1"/>
            </w14:solidFill>
          </w14:textFill>
        </w:rPr>
        <w:t>日—</w:t>
      </w: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日（考生及时关注报名是否成功或者是否</w:t>
      </w:r>
      <w:r>
        <w:rPr>
          <w:rFonts w:hint="eastAsia" w:ascii="仿宋_GB2312" w:eastAsia="仿宋_GB2312" w:cs="仿宋_GB2312"/>
          <w:color w:val="000000" w:themeColor="text1"/>
          <w:sz w:val="32"/>
          <w:szCs w:val="32"/>
          <w:lang w:val="en-US" w:eastAsia="zh-CN"/>
          <w14:textFill>
            <w14:solidFill>
              <w14:schemeClr w14:val="tx1"/>
            </w14:solidFill>
          </w14:textFill>
        </w:rPr>
        <w:t>被</w:t>
      </w:r>
      <w:r>
        <w:rPr>
          <w:rFonts w:hint="eastAsia" w:ascii="仿宋_GB2312" w:eastAsia="仿宋_GB2312" w:cs="仿宋_GB2312"/>
          <w:color w:val="000000" w:themeColor="text1"/>
          <w:sz w:val="32"/>
          <w:szCs w:val="32"/>
          <w14:textFill>
            <w14:solidFill>
              <w14:schemeClr w14:val="tx1"/>
            </w14:solidFill>
          </w14:textFill>
        </w:rPr>
        <w:t>退回）。</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资格审查</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北流市教育局安排人员负责在网上对应聘人员进行资格审查。资格审查工作于</w:t>
      </w:r>
      <w:r>
        <w:rPr>
          <w:rFonts w:ascii="仿宋_GB2312" w:eastAsia="仿宋_GB2312" w:cs="仿宋_GB2312"/>
          <w:color w:val="000000" w:themeColor="text1"/>
          <w:sz w:val="32"/>
          <w:szCs w:val="32"/>
          <w14:textFill>
            <w14:solidFill>
              <w14:schemeClr w14:val="tx1"/>
            </w14:solidFill>
          </w14:textFill>
        </w:rPr>
        <w:t>202</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年</w:t>
      </w: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月</w:t>
      </w:r>
      <w:r>
        <w:rPr>
          <w:rFonts w:hint="eastAsia" w:ascii="仿宋_GB2312" w:eastAsia="仿宋_GB2312" w:cs="仿宋_GB2312"/>
          <w:color w:val="000000" w:themeColor="text1"/>
          <w:sz w:val="32"/>
          <w:szCs w:val="32"/>
          <w:lang w:val="en-US" w:eastAsia="zh-CN"/>
          <w14:textFill>
            <w14:solidFill>
              <w14:schemeClr w14:val="tx1"/>
            </w14:solidFill>
          </w14:textFill>
        </w:rPr>
        <w:t>19</w:t>
      </w:r>
      <w:r>
        <w:rPr>
          <w:rFonts w:hint="eastAsia" w:ascii="仿宋_GB2312" w:eastAsia="仿宋_GB2312" w:cs="仿宋_GB2312"/>
          <w:color w:val="000000" w:themeColor="text1"/>
          <w:sz w:val="32"/>
          <w:szCs w:val="32"/>
          <w14:textFill>
            <w14:solidFill>
              <w14:schemeClr w14:val="tx1"/>
            </w14:solidFill>
          </w14:textFill>
        </w:rPr>
        <w:t>日</w:t>
      </w:r>
      <w:r>
        <w:rPr>
          <w:rFonts w:hint="eastAsia" w:ascii="仿宋_GB2312" w:eastAsia="仿宋_GB2312" w:cs="仿宋_GB2312"/>
          <w:color w:val="000000" w:themeColor="text1"/>
          <w:sz w:val="32"/>
          <w:szCs w:val="32"/>
          <w:lang w:val="en-US" w:eastAsia="zh-CN"/>
          <w14:textFill>
            <w14:solidFill>
              <w14:schemeClr w14:val="tx1"/>
            </w14:solidFill>
          </w14:textFill>
        </w:rPr>
        <w:t>前</w:t>
      </w:r>
      <w:r>
        <w:rPr>
          <w:rFonts w:hint="eastAsia" w:ascii="仿宋_GB2312" w:eastAsia="仿宋_GB2312" w:cs="仿宋_GB2312"/>
          <w:color w:val="000000" w:themeColor="text1"/>
          <w:sz w:val="32"/>
          <w:szCs w:val="32"/>
          <w14:textFill>
            <w14:solidFill>
              <w14:schemeClr w14:val="tx1"/>
            </w14:solidFill>
          </w14:textFill>
        </w:rPr>
        <w:t>完成。</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报名及资格审查注意事项</w:t>
      </w:r>
      <w:r>
        <w:rPr>
          <w:rFonts w:asci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报考人员应对在网上提交信息的真实性负责，凡弄虚作假者，一经查实，即取消考试资格或聘用资格，所造成的损失和责任由其本人承担。</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14:textFill>
            <w14:solidFill>
              <w14:schemeClr w14:val="tx1"/>
            </w14:solidFill>
          </w14:textFill>
        </w:rPr>
        <w:t>报考人员只能选择一个职位进行报名</w:t>
      </w:r>
      <w:r>
        <w:rPr>
          <w:rFonts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14:textFill>
            <w14:solidFill>
              <w14:schemeClr w14:val="tx1"/>
            </w14:solidFill>
          </w14:textFill>
        </w:rPr>
        <w:t>不能用新、旧两个身份证同时报名，报名与考试使用的身份证必须一致。</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eastAsia="仿宋_GB2312" w:cs="仿宋_GB2312"/>
          <w:color w:val="000000" w:themeColor="text1"/>
          <w:sz w:val="32"/>
          <w:szCs w:val="32"/>
          <w:lang w:val="en-US" w:eastAsia="zh-CN"/>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凡未在上述时间范围内在指定网络平台报名的或报名后资格审查不通过的，</w:t>
      </w:r>
      <w:r>
        <w:rPr>
          <w:rFonts w:ascii="仿宋_GB2312" w:eastAsia="仿宋_GB2312" w:cs="仿宋_GB2312"/>
          <w:color w:val="000000" w:themeColor="text1"/>
          <w:sz w:val="32"/>
          <w:szCs w:val="32"/>
          <w:lang w:val="en-US" w:eastAsia="zh-CN"/>
          <w14:textFill>
            <w14:solidFill>
              <w14:schemeClr w14:val="tx1"/>
            </w14:solidFill>
          </w14:textFill>
        </w:rPr>
        <w:t>视为自动放弃应</w:t>
      </w:r>
      <w:r>
        <w:rPr>
          <w:rFonts w:hint="eastAsia" w:ascii="仿宋_GB2312" w:eastAsia="仿宋_GB2312" w:cs="仿宋_GB2312"/>
          <w:color w:val="000000" w:themeColor="text1"/>
          <w:sz w:val="32"/>
          <w:szCs w:val="32"/>
          <w:lang w:val="en-US" w:eastAsia="zh-CN"/>
          <w14:textFill>
            <w14:solidFill>
              <w14:schemeClr w14:val="tx1"/>
            </w14:solidFill>
          </w14:textFill>
        </w:rPr>
        <w:t>聘资格处理。</w:t>
      </w:r>
    </w:p>
    <w:p>
      <w:pPr>
        <w:keepNext w:val="0"/>
        <w:keepLines w:val="0"/>
        <w:pageBreakBefore w:val="0"/>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楷体_GB2312" w:hAnsi="仿宋" w:eastAsia="楷体_GB2312" w:cs="楷体_GB2312"/>
          <w:bCs/>
          <w:color w:val="000000" w:themeColor="text1"/>
          <w:spacing w:val="3"/>
          <w:sz w:val="32"/>
          <w:szCs w:val="32"/>
          <w14:textFill>
            <w14:solidFill>
              <w14:schemeClr w14:val="tx1"/>
            </w14:solidFill>
          </w14:textFill>
        </w:rPr>
      </w:pPr>
      <w:r>
        <w:rPr>
          <w:rFonts w:hint="eastAsia" w:ascii="楷体_GB2312" w:hAnsi="仿宋" w:eastAsia="楷体_GB2312" w:cs="楷体_GB2312"/>
          <w:bCs/>
          <w:color w:val="000000" w:themeColor="text1"/>
          <w:spacing w:val="3"/>
          <w:sz w:val="32"/>
          <w:szCs w:val="32"/>
          <w14:textFill>
            <w14:solidFill>
              <w14:schemeClr w14:val="tx1"/>
            </w14:solidFill>
          </w14:textFill>
        </w:rPr>
        <w:t>(二)现场资格复审</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仿宋_GB2312"/>
          <w:color w:val="000000" w:themeColor="text1"/>
          <w:sz w:val="32"/>
          <w:szCs w:val="32"/>
          <w14:textFill>
            <w14:solidFill>
              <w14:schemeClr w14:val="tx1"/>
            </w14:solidFill>
          </w14:textFill>
        </w:rPr>
      </w:pPr>
      <w:r>
        <w:rPr>
          <w:rFonts w:ascii="仿宋_GB2312" w:eastAsia="仿宋_GB2312" w:cs="仿宋_GB2312"/>
          <w:color w:val="000000" w:themeColor="text1"/>
          <w:sz w:val="32"/>
          <w:szCs w:val="32"/>
          <w14:textFill>
            <w14:solidFill>
              <w14:schemeClr w14:val="tx1"/>
            </w14:solidFill>
          </w14:textFill>
        </w:rPr>
        <w:t>1.</w:t>
      </w:r>
      <w:r>
        <w:rPr>
          <w:rFonts w:hint="eastAsia" w:ascii="仿宋_GB2312" w:eastAsia="仿宋_GB2312" w:cs="仿宋_GB2312"/>
          <w:color w:val="000000" w:themeColor="text1"/>
          <w:sz w:val="32"/>
          <w:szCs w:val="32"/>
          <w14:textFill>
            <w14:solidFill>
              <w14:schemeClr w14:val="tx1"/>
            </w14:solidFill>
          </w14:textFill>
        </w:rPr>
        <w:t>复审的对象、时间、地点、办法</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复审对象：在广西特岗教师招聘网报名北流市“特岗教师”并通过网上资格审查的人员。</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复审时间</w:t>
      </w:r>
      <w:r>
        <w:rPr>
          <w:rFonts w:ascii="仿宋_GB2312" w:eastAsia="仿宋_GB2312" w:cs="仿宋_GB2312"/>
          <w:color w:val="000000" w:themeColor="text1"/>
          <w:sz w:val="32"/>
          <w:szCs w:val="32"/>
          <w14:textFill>
            <w14:solidFill>
              <w14:schemeClr w14:val="tx1"/>
            </w14:solidFill>
          </w14:textFill>
        </w:rPr>
        <w:t>:202</w:t>
      </w:r>
      <w:r>
        <w:rPr>
          <w:rFonts w:hint="eastAsia" w:asci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eastAsia="仿宋_GB2312" w:cs="仿宋_GB2312"/>
          <w:color w:val="000000" w:themeColor="text1"/>
          <w:sz w:val="32"/>
          <w:szCs w:val="32"/>
          <w14:textFill>
            <w14:solidFill>
              <w14:schemeClr w14:val="tx1"/>
            </w14:solidFill>
          </w14:textFill>
        </w:rPr>
        <w:t>年</w:t>
      </w:r>
      <w:r>
        <w:rPr>
          <w:rFonts w:ascii="仿宋_GB2312" w:eastAsia="仿宋_GB2312" w:cs="仿宋_GB2312"/>
          <w:color w:val="000000" w:themeColor="text1"/>
          <w:sz w:val="32"/>
          <w:szCs w:val="32"/>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月</w:t>
      </w:r>
      <w:r>
        <w:rPr>
          <w:rFonts w:ascii="仿宋_GB2312" w:eastAsia="仿宋_GB2312" w:cs="仿宋_GB2312"/>
          <w:color w:val="000000" w:themeColor="text1"/>
          <w:sz w:val="32"/>
          <w:szCs w:val="32"/>
          <w14:textFill>
            <w14:solidFill>
              <w14:schemeClr w14:val="tx1"/>
            </w14:solidFill>
          </w14:textFill>
        </w:rPr>
        <w:t>2</w:t>
      </w:r>
      <w:r>
        <w:rPr>
          <w:rFonts w:hint="eastAsia" w:ascii="仿宋_GB2312" w:eastAsia="仿宋_GB2312" w:cs="仿宋_GB2312"/>
          <w:color w:val="000000" w:themeColor="text1"/>
          <w:sz w:val="32"/>
          <w:szCs w:val="32"/>
          <w:lang w:val="en-US" w:eastAsia="zh-CN"/>
          <w14:textFill>
            <w14:solidFill>
              <w14:schemeClr w14:val="tx1"/>
            </w14:solidFill>
          </w14:textFill>
        </w:rPr>
        <w:t>0</w:t>
      </w:r>
      <w:r>
        <w:rPr>
          <w:rFonts w:hint="eastAsia" w:ascii="仿宋_GB2312" w:eastAsia="仿宋_GB2312" w:cs="仿宋_GB2312"/>
          <w:color w:val="000000" w:themeColor="text1"/>
          <w:sz w:val="32"/>
          <w:szCs w:val="32"/>
          <w14:textFill>
            <w14:solidFill>
              <w14:schemeClr w14:val="tx1"/>
            </w14:solidFill>
          </w14:textFill>
        </w:rPr>
        <w:t>日—</w:t>
      </w:r>
      <w:r>
        <w:rPr>
          <w:rFonts w:hint="eastAsia" w:asci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eastAsia="仿宋_GB2312" w:cs="仿宋_GB2312"/>
          <w:color w:val="000000" w:themeColor="text1"/>
          <w:sz w:val="32"/>
          <w:szCs w:val="32"/>
          <w14:textFill>
            <w14:solidFill>
              <w14:schemeClr w14:val="tx1"/>
            </w14:solidFill>
          </w14:textFill>
        </w:rPr>
        <w:t>日（上午：</w:t>
      </w:r>
      <w:r>
        <w:rPr>
          <w:rFonts w:ascii="仿宋_GB2312" w:eastAsia="仿宋_GB2312" w:cs="仿宋_GB2312"/>
          <w:color w:val="000000" w:themeColor="text1"/>
          <w:sz w:val="32"/>
          <w:szCs w:val="32"/>
          <w14:textFill>
            <w14:solidFill>
              <w14:schemeClr w14:val="tx1"/>
            </w14:solidFill>
          </w14:textFill>
        </w:rPr>
        <w:t>8</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00</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12</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00</w:t>
      </w:r>
      <w:r>
        <w:rPr>
          <w:rFonts w:hint="eastAsia" w:ascii="仿宋_GB2312" w:eastAsia="仿宋_GB2312" w:cs="仿宋_GB2312"/>
          <w:color w:val="000000" w:themeColor="text1"/>
          <w:sz w:val="32"/>
          <w:szCs w:val="32"/>
          <w14:textFill>
            <w14:solidFill>
              <w14:schemeClr w14:val="tx1"/>
            </w14:solidFill>
          </w14:textFill>
        </w:rPr>
        <w:t>，下午</w:t>
      </w:r>
      <w:r>
        <w:rPr>
          <w:rFonts w:ascii="仿宋_GB2312" w:eastAsia="仿宋_GB2312" w:cs="仿宋_GB2312"/>
          <w:color w:val="000000" w:themeColor="text1"/>
          <w:sz w:val="32"/>
          <w:szCs w:val="32"/>
          <w14:textFill>
            <w14:solidFill>
              <w14:schemeClr w14:val="tx1"/>
            </w14:solidFill>
          </w14:textFill>
        </w:rPr>
        <w:t>3</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00</w:t>
      </w:r>
      <w:r>
        <w:rPr>
          <w:rFonts w:hint="eastAsia" w:ascii="仿宋_GB2312" w:eastAsia="仿宋_GB2312" w:cs="仿宋_GB2312"/>
          <w:color w:val="000000" w:themeColor="text1"/>
          <w:sz w:val="32"/>
          <w:szCs w:val="32"/>
          <w14:textFill>
            <w14:solidFill>
              <w14:schemeClr w14:val="tx1"/>
            </w14:solidFill>
          </w14:textFill>
        </w:rPr>
        <w:t>—</w:t>
      </w:r>
      <w:r>
        <w:rPr>
          <w:rFonts w:hint="eastAsia" w:asci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eastAsia="仿宋_GB2312" w:cs="仿宋_GB2312"/>
          <w:color w:val="000000" w:themeColor="text1"/>
          <w:sz w:val="32"/>
          <w:szCs w:val="32"/>
          <w14:textFill>
            <w14:solidFill>
              <w14:schemeClr w14:val="tx1"/>
            </w14:solidFill>
          </w14:textFill>
        </w:rPr>
        <w:t>：</w:t>
      </w:r>
      <w:r>
        <w:rPr>
          <w:rFonts w:ascii="仿宋_GB2312" w:eastAsia="仿宋_GB2312" w:cs="仿宋_GB2312"/>
          <w:color w:val="000000" w:themeColor="text1"/>
          <w:sz w:val="32"/>
          <w:szCs w:val="32"/>
          <w14:textFill>
            <w14:solidFill>
              <w14:schemeClr w14:val="tx1"/>
            </w14:solidFill>
          </w14:textFill>
        </w:rPr>
        <w:t>00</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复审地点：北流市教育局六楼会议室（北流市永顺五区6</w:t>
      </w:r>
      <w:r>
        <w:rPr>
          <w:rFonts w:ascii="仿宋_GB2312" w:eastAsia="仿宋_GB2312" w:cs="仿宋_GB2312"/>
          <w:color w:val="000000" w:themeColor="text1"/>
          <w:sz w:val="32"/>
          <w:szCs w:val="32"/>
          <w14:textFill>
            <w14:solidFill>
              <w14:schemeClr w14:val="tx1"/>
            </w14:solidFill>
          </w14:textFill>
        </w:rPr>
        <w:t>7号</w:t>
      </w:r>
      <w:r>
        <w:rPr>
          <w:rFonts w:hint="eastAsia" w:ascii="仿宋_GB2312" w:eastAsia="仿宋_GB2312" w:cs="仿宋_GB2312"/>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val="0"/>
        <w:snapToGrid/>
        <w:spacing w:before="0" w:after="0" w:line="560" w:lineRule="exact"/>
        <w:ind w:leftChars="0" w:firstLine="640" w:firstLineChars="200"/>
        <w:jc w:val="both"/>
        <w:textAlignment w:val="auto"/>
        <w:rPr>
          <w:rFonts w:ascii="仿宋_GB2312" w:hAnsi="仿宋" w:eastAsia="仿宋_GB2312" w:cs="Times New Roman"/>
          <w:color w:val="000000" w:themeColor="text1"/>
          <w:spacing w:val="3"/>
          <w:kern w:val="0"/>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复审办法：</w:t>
      </w:r>
      <w:r>
        <w:rPr>
          <w:rFonts w:hint="eastAsia" w:ascii="仿宋_GB2312" w:hAnsi="仿宋" w:eastAsia="仿宋_GB2312" w:cs="仿宋_GB2312"/>
          <w:color w:val="000000" w:themeColor="text1"/>
          <w:spacing w:val="3"/>
          <w:kern w:val="0"/>
          <w:sz w:val="32"/>
          <w:szCs w:val="32"/>
          <w14:textFill>
            <w14:solidFill>
              <w14:schemeClr w14:val="tx1"/>
            </w14:solidFill>
          </w14:textFill>
        </w:rPr>
        <w:t>北流市教育局安排人员负责对已通过网上资格审查的人员进行现场复审。复审前北流市教育局制定《</w:t>
      </w:r>
      <w:r>
        <w:rPr>
          <w:rFonts w:ascii="仿宋_GB2312" w:hAnsi="仿宋" w:eastAsia="仿宋_GB2312" w:cs="仿宋_GB2312"/>
          <w:color w:val="000000" w:themeColor="text1"/>
          <w:spacing w:val="3"/>
          <w:kern w:val="0"/>
          <w:sz w:val="32"/>
          <w:szCs w:val="32"/>
          <w14:textFill>
            <w14:solidFill>
              <w14:schemeClr w14:val="tx1"/>
            </w14:solidFill>
          </w14:textFill>
        </w:rPr>
        <w:t>202</w:t>
      </w:r>
      <w:r>
        <w:rPr>
          <w:rFonts w:hint="eastAsia" w:ascii="仿宋_GB2312" w:hAnsi="仿宋" w:eastAsia="仿宋_GB2312" w:cs="仿宋_GB2312"/>
          <w:color w:val="000000" w:themeColor="text1"/>
          <w:spacing w:val="3"/>
          <w:kern w:val="0"/>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z w:val="32"/>
          <w:szCs w:val="32"/>
          <w14:textFill>
            <w14:solidFill>
              <w14:schemeClr w14:val="tx1"/>
            </w14:solidFill>
          </w14:textFill>
        </w:rPr>
        <w:t>年北流市特岗教师招聘报名资格审核工作方案</w:t>
      </w:r>
      <w:r>
        <w:rPr>
          <w:rFonts w:hint="eastAsia" w:ascii="仿宋_GB2312" w:hAnsi="仿宋" w:eastAsia="仿宋_GB2312" w:cs="仿宋_GB2312"/>
          <w:color w:val="000000" w:themeColor="text1"/>
          <w:spacing w:val="3"/>
          <w:kern w:val="0"/>
          <w:sz w:val="32"/>
          <w:szCs w:val="32"/>
          <w14:textFill>
            <w14:solidFill>
              <w14:schemeClr w14:val="tx1"/>
            </w14:solidFill>
          </w14:textFill>
        </w:rPr>
        <w:t>》明确相关事项和要求。</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仿宋_GB2312" w:hAnsi="仿宋" w:eastAsia="仿宋_GB2312" w:cs="Times New Roman"/>
          <w:color w:val="000000" w:themeColor="text1"/>
          <w:spacing w:val="3"/>
          <w:sz w:val="32"/>
          <w:szCs w:val="32"/>
          <w14:textFill>
            <w14:solidFill>
              <w14:schemeClr w14:val="tx1"/>
            </w14:solidFill>
          </w14:textFill>
        </w:rPr>
      </w:pPr>
      <w:r>
        <w:rPr>
          <w:rFonts w:ascii="仿宋_GB2312" w:hAnsi="仿宋" w:eastAsia="仿宋_GB2312" w:cs="仿宋_GB2312"/>
          <w:color w:val="000000" w:themeColor="text1"/>
          <w:spacing w:val="3"/>
          <w:sz w:val="32"/>
          <w:szCs w:val="32"/>
          <w14:textFill>
            <w14:solidFill>
              <w14:schemeClr w14:val="tx1"/>
            </w14:solidFill>
          </w14:textFill>
        </w:rPr>
        <w:t>2.</w:t>
      </w:r>
      <w:r>
        <w:rPr>
          <w:rFonts w:hint="eastAsia" w:ascii="仿宋_GB2312" w:hAnsi="仿宋" w:eastAsia="仿宋_GB2312" w:cs="仿宋_GB2312"/>
          <w:color w:val="000000" w:themeColor="text1"/>
          <w:spacing w:val="3"/>
          <w:sz w:val="32"/>
          <w:szCs w:val="32"/>
          <w14:textFill>
            <w14:solidFill>
              <w14:schemeClr w14:val="tx1"/>
            </w14:solidFill>
          </w14:textFill>
        </w:rPr>
        <w:t>资格复审需提交的材料（</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核验</w:t>
      </w:r>
      <w:r>
        <w:rPr>
          <w:rFonts w:hint="eastAsia" w:ascii="仿宋_GB2312" w:hAnsi="仿宋" w:eastAsia="仿宋_GB2312" w:cs="仿宋_GB2312"/>
          <w:color w:val="000000" w:themeColor="text1"/>
          <w:spacing w:val="3"/>
          <w:sz w:val="32"/>
          <w:szCs w:val="32"/>
          <w14:textFill>
            <w14:solidFill>
              <w14:schemeClr w14:val="tx1"/>
            </w14:solidFill>
          </w14:textFill>
        </w:rPr>
        <w:t>原件</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收</w:t>
      </w:r>
      <w:r>
        <w:rPr>
          <w:rFonts w:hint="eastAsia" w:ascii="仿宋_GB2312" w:hAnsi="仿宋" w:eastAsia="仿宋_GB2312" w:cs="仿宋_GB2312"/>
          <w:color w:val="000000" w:themeColor="text1"/>
          <w:spacing w:val="3"/>
          <w:sz w:val="32"/>
          <w:szCs w:val="32"/>
          <w14:textFill>
            <w14:solidFill>
              <w14:schemeClr w14:val="tx1"/>
            </w14:solidFill>
          </w14:textFill>
        </w:rPr>
        <w:t>复印件）：</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lang w:eastAsia="zh-CN"/>
          <w14:textFill>
            <w14:solidFill>
              <w14:schemeClr w14:val="tx1"/>
            </w14:solidFill>
          </w14:textFill>
        </w:rPr>
      </w:pP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ascii="仿宋_GB2312" w:hAnsi="仿宋" w:eastAsia="仿宋_GB2312" w:cs="仿宋_GB2312"/>
          <w:color w:val="000000" w:themeColor="text1"/>
          <w:spacing w:val="3"/>
          <w:sz w:val="32"/>
          <w:szCs w:val="32"/>
          <w14:textFill>
            <w14:solidFill>
              <w14:schemeClr w14:val="tx1"/>
            </w14:solidFill>
          </w14:textFill>
        </w:rPr>
        <w:t>1</w:t>
      </w:r>
      <w:r>
        <w:rPr>
          <w:rFonts w:hint="eastAsia" w:ascii="仿宋_GB2312" w:hAnsi="仿宋" w:eastAsia="仿宋_GB2312" w:cs="仿宋_GB2312"/>
          <w:color w:val="000000" w:themeColor="text1"/>
          <w:spacing w:val="3"/>
          <w:sz w:val="32"/>
          <w:szCs w:val="32"/>
          <w14:textFill>
            <w14:solidFill>
              <w14:schemeClr w14:val="tx1"/>
            </w14:solidFill>
          </w14:textFill>
        </w:rPr>
        <w:t>）报名信息表（自行打印一式两份）</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lang w:eastAsia="zh-CN"/>
          <w14:textFill>
            <w14:solidFill>
              <w14:schemeClr w14:val="tx1"/>
            </w14:solidFill>
          </w14:textFill>
        </w:rPr>
      </w:pP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2</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身份证</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lang w:eastAsia="zh-CN"/>
          <w14:textFill>
            <w14:solidFill>
              <w14:schemeClr w14:val="tx1"/>
            </w14:solidFill>
          </w14:textFill>
        </w:rPr>
      </w:pP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3</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毕业证</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仿宋_GB2312"/>
          <w:color w:val="000000" w:themeColor="text1"/>
          <w:spacing w:val="3"/>
          <w:sz w:val="32"/>
          <w:szCs w:val="32"/>
          <w:lang w:eastAsia="zh-CN"/>
          <w14:textFill>
            <w14:solidFill>
              <w14:schemeClr w14:val="tx1"/>
            </w14:solidFill>
          </w14:textFill>
        </w:rPr>
      </w:pP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4</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学位证</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Times New Roman"/>
          <w:color w:val="000000" w:themeColor="text1"/>
          <w:spacing w:val="3"/>
          <w:sz w:val="32"/>
          <w:szCs w:val="32"/>
          <w:lang w:eastAsia="zh-CN"/>
          <w14:textFill>
            <w14:solidFill>
              <w14:schemeClr w14:val="tx1"/>
            </w14:solidFill>
          </w14:textFill>
        </w:rPr>
      </w:pP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教师资格证（或</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认定</w:t>
      </w:r>
      <w:r>
        <w:rPr>
          <w:rFonts w:hint="eastAsia" w:ascii="仿宋_GB2312" w:hAnsi="仿宋" w:eastAsia="仿宋_GB2312" w:cs="仿宋_GB2312"/>
          <w:color w:val="000000" w:themeColor="text1"/>
          <w:spacing w:val="3"/>
          <w:sz w:val="32"/>
          <w:szCs w:val="32"/>
          <w14:textFill>
            <w14:solidFill>
              <w14:schemeClr w14:val="tx1"/>
            </w14:solidFill>
          </w14:textFill>
        </w:rPr>
        <w:t>受理凭证</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2024年</w:t>
      </w:r>
      <w:r>
        <w:rPr>
          <w:rFonts w:hint="eastAsia" w:ascii="仿宋_GB2312" w:hAnsi="仿宋" w:eastAsia="仿宋_GB2312" w:cs="仿宋_GB2312"/>
          <w:color w:val="000000" w:themeColor="text1"/>
          <w:spacing w:val="3"/>
          <w:sz w:val="32"/>
          <w:szCs w:val="32"/>
          <w14:textFill>
            <w14:solidFill>
              <w14:schemeClr w14:val="tx1"/>
            </w14:solidFill>
          </w14:textFill>
        </w:rPr>
        <w:t>应届</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本科、师范类专科</w:t>
      </w:r>
      <w:r>
        <w:rPr>
          <w:rFonts w:hint="eastAsia" w:ascii="仿宋_GB2312" w:hAnsi="仿宋" w:eastAsia="仿宋_GB2312" w:cs="仿宋_GB2312"/>
          <w:color w:val="000000" w:themeColor="text1"/>
          <w:spacing w:val="3"/>
          <w:sz w:val="32"/>
          <w:szCs w:val="32"/>
          <w14:textFill>
            <w14:solidFill>
              <w14:schemeClr w14:val="tx1"/>
            </w14:solidFill>
          </w14:textFill>
        </w:rPr>
        <w:t>毕业生不作要求</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 w:eastAsia="仿宋_GB2312" w:cs="Times New Roman"/>
          <w:color w:val="000000" w:themeColor="text1"/>
          <w:spacing w:val="3"/>
          <w:sz w:val="32"/>
          <w:szCs w:val="32"/>
          <w:lang w:eastAsia="zh-CN"/>
          <w14:textFill>
            <w14:solidFill>
              <w14:schemeClr w14:val="tx1"/>
            </w14:solidFill>
          </w14:textFill>
        </w:rPr>
      </w:pP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6</w:t>
      </w:r>
      <w:r>
        <w:rPr>
          <w:rFonts w:hint="eastAsia" w:ascii="仿宋_GB2312" w:hAnsi="仿宋" w:eastAsia="仿宋_GB2312" w:cs="仿宋_GB2312"/>
          <w:color w:val="000000" w:themeColor="text1"/>
          <w:spacing w:val="3"/>
          <w:sz w:val="32"/>
          <w:szCs w:val="32"/>
          <w14:textFill>
            <w14:solidFill>
              <w14:schemeClr w14:val="tx1"/>
            </w14:solidFill>
          </w14:textFill>
        </w:rPr>
        <w:t>）参加过“大学生志愿服务西部计划”的志愿者和参加过半年以上实习支教的师范院校毕业生，须提交大学生参加志愿服务西部计划的志愿服务证及其它有效证明材料</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仿宋_GB2312" w:hAnsi="仿宋" w:eastAsia="仿宋_GB2312" w:cs="Times New Roman"/>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7</w:t>
      </w: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专科</w:t>
      </w:r>
      <w:r>
        <w:rPr>
          <w:rFonts w:hint="eastAsia" w:ascii="仿宋_GB2312" w:hAnsi="仿宋" w:eastAsia="仿宋_GB2312" w:cs="仿宋_GB2312"/>
          <w:color w:val="000000" w:themeColor="text1"/>
          <w:spacing w:val="3"/>
          <w:sz w:val="32"/>
          <w:szCs w:val="32"/>
          <w14:textFill>
            <w14:solidFill>
              <w14:schemeClr w14:val="tx1"/>
            </w14:solidFill>
          </w14:textFill>
        </w:rPr>
        <w:t>师范类专业毕业生需提交学校出具的师范</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类</w:t>
      </w:r>
      <w:r>
        <w:rPr>
          <w:rFonts w:hint="eastAsia" w:ascii="仿宋_GB2312" w:hAnsi="仿宋" w:eastAsia="仿宋_GB2312" w:cs="仿宋_GB2312"/>
          <w:color w:val="000000" w:themeColor="text1"/>
          <w:spacing w:val="3"/>
          <w:sz w:val="32"/>
          <w:szCs w:val="32"/>
          <w14:textFill>
            <w14:solidFill>
              <w14:schemeClr w14:val="tx1"/>
            </w14:solidFill>
          </w14:textFill>
        </w:rPr>
        <w:t>专业证明</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或</w:t>
      </w:r>
      <w:r>
        <w:rPr>
          <w:rFonts w:hint="eastAsia" w:ascii="仿宋_GB2312" w:hAnsi="仿宋" w:eastAsia="仿宋_GB2312" w:cs="仿宋_GB2312"/>
          <w:color w:val="000000" w:themeColor="text1"/>
          <w:spacing w:val="3"/>
          <w:sz w:val="32"/>
          <w:szCs w:val="32"/>
          <w14:textFill>
            <w14:solidFill>
              <w14:schemeClr w14:val="tx1"/>
            </w14:solidFill>
          </w14:textFill>
        </w:rPr>
        <w:t>成绩单。</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8</w:t>
      </w:r>
      <w:r>
        <w:rPr>
          <w:rFonts w:hint="eastAsia" w:ascii="仿宋_GB2312" w:hAnsi="仿宋" w:eastAsia="仿宋_GB2312" w:cs="仿宋_GB2312"/>
          <w:color w:val="000000" w:themeColor="text1"/>
          <w:spacing w:val="3"/>
          <w:sz w:val="32"/>
          <w:szCs w:val="32"/>
          <w14:textFill>
            <w14:solidFill>
              <w14:schemeClr w14:val="tx1"/>
            </w14:solidFill>
          </w14:textFill>
        </w:rPr>
        <w:t>）在大学就读期间，获得政府奖学金、校级及以上优秀毕业生、三好学生、优秀</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学生</w:t>
      </w:r>
      <w:r>
        <w:rPr>
          <w:rFonts w:hint="eastAsia" w:ascii="仿宋_GB2312" w:hAnsi="仿宋" w:eastAsia="仿宋_GB2312" w:cs="仿宋_GB2312"/>
          <w:color w:val="000000" w:themeColor="text1"/>
          <w:spacing w:val="3"/>
          <w:sz w:val="32"/>
          <w:szCs w:val="32"/>
          <w14:textFill>
            <w14:solidFill>
              <w14:schemeClr w14:val="tx1"/>
            </w14:solidFill>
          </w14:textFill>
        </w:rPr>
        <w:t>干部、教学技能奖、社团积极分子等荣誉称号的</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获奖材料；</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14:textFill>
            <w14:solidFill>
              <w14:schemeClr w14:val="tx1"/>
            </w14:solidFill>
          </w14:textFill>
        </w:rPr>
        <w:t>以上材料请统一用A4纸复印，并按上述顺序整理成册，其中（</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6</w:t>
      </w:r>
      <w:r>
        <w:rPr>
          <w:rFonts w:hint="eastAsia" w:ascii="仿宋_GB2312" w:hAnsi="仿宋" w:eastAsia="仿宋_GB2312" w:cs="仿宋_GB2312"/>
          <w:color w:val="000000" w:themeColor="text1"/>
          <w:spacing w:val="3"/>
          <w:sz w:val="32"/>
          <w:szCs w:val="32"/>
          <w14:textFill>
            <w14:solidFill>
              <w14:schemeClr w14:val="tx1"/>
            </w14:solidFill>
          </w14:textFill>
        </w:rPr>
        <w:t>）—（</w:t>
      </w:r>
      <w:r>
        <w:rPr>
          <w:rFonts w:hint="eastAsia" w:ascii="仿宋_GB2312" w:hAnsi="仿宋" w:eastAsia="仿宋_GB2312" w:cs="仿宋_GB2312"/>
          <w:color w:val="000000" w:themeColor="text1"/>
          <w:spacing w:val="3"/>
          <w:sz w:val="32"/>
          <w:szCs w:val="32"/>
          <w:lang w:val="en-US" w:eastAsia="zh-CN"/>
          <w14:textFill>
            <w14:solidFill>
              <w14:schemeClr w14:val="tx1"/>
            </w14:solidFill>
          </w14:textFill>
        </w:rPr>
        <w:t>8</w:t>
      </w:r>
      <w:r>
        <w:rPr>
          <w:rFonts w:hint="eastAsia" w:ascii="仿宋_GB2312" w:hAnsi="仿宋" w:eastAsia="仿宋_GB2312" w:cs="仿宋_GB2312"/>
          <w:color w:val="000000" w:themeColor="text1"/>
          <w:spacing w:val="3"/>
          <w:sz w:val="32"/>
          <w:szCs w:val="32"/>
          <w14:textFill>
            <w14:solidFill>
              <w14:schemeClr w14:val="tx1"/>
            </w14:solidFill>
          </w14:textFill>
        </w:rPr>
        <w:t>）项可根据本人实际情况提供。</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52" w:firstLineChars="200"/>
        <w:jc w:val="both"/>
        <w:textAlignment w:val="auto"/>
        <w:rPr>
          <w:rFonts w:ascii="仿宋_GB2312" w:hAnsi="仿宋" w:eastAsia="仿宋_GB2312" w:cs="仿宋_GB2312"/>
          <w:color w:val="000000" w:themeColor="text1"/>
          <w:spacing w:val="3"/>
          <w:sz w:val="32"/>
          <w:szCs w:val="32"/>
          <w14:textFill>
            <w14:solidFill>
              <w14:schemeClr w14:val="tx1"/>
            </w14:solidFill>
          </w14:textFill>
        </w:rPr>
      </w:pPr>
      <w:r>
        <w:rPr>
          <w:rFonts w:ascii="仿宋_GB2312" w:hAnsi="仿宋" w:eastAsia="仿宋_GB2312" w:cs="仿宋_GB2312"/>
          <w:color w:val="000000" w:themeColor="text1"/>
          <w:spacing w:val="3"/>
          <w:sz w:val="32"/>
          <w:szCs w:val="32"/>
          <w14:textFill>
            <w14:solidFill>
              <w14:schemeClr w14:val="tx1"/>
            </w14:solidFill>
          </w14:textFill>
        </w:rPr>
        <w:t>3.</w:t>
      </w:r>
      <w:r>
        <w:rPr>
          <w:rFonts w:hint="eastAsia" w:ascii="仿宋_GB2312" w:hAnsi="仿宋" w:eastAsia="仿宋_GB2312" w:cs="仿宋_GB2312"/>
          <w:color w:val="000000" w:themeColor="text1"/>
          <w:spacing w:val="3"/>
          <w:sz w:val="32"/>
          <w:szCs w:val="32"/>
          <w14:textFill>
            <w14:solidFill>
              <w14:schemeClr w14:val="tx1"/>
            </w14:solidFill>
          </w14:textFill>
        </w:rPr>
        <w:t>对网上报名人数较多的学科，北流市教育局在现场资格复审前按学科设置具体岗位，考生在现场资格复审阶段选定报考的具体岗位。岗位一经选定，不得更改。不参加资格复审或复审不合格者，取消应聘资格。</w:t>
      </w:r>
    </w:p>
    <w:p>
      <w:pPr>
        <w:keepNext w:val="0"/>
        <w:keepLines w:val="0"/>
        <w:pageBreakBefore w:val="0"/>
        <w:kinsoku/>
        <w:wordWrap/>
        <w:overflowPunct/>
        <w:topLinePunct w:val="0"/>
        <w:autoSpaceDE/>
        <w:autoSpaceDN/>
        <w:bidi w:val="0"/>
        <w:adjustRightInd w:val="0"/>
        <w:snapToGrid/>
        <w:spacing w:before="0" w:after="0" w:line="240" w:lineRule="auto"/>
        <w:ind w:leftChars="0" w:firstLine="652" w:firstLineChars="200"/>
        <w:jc w:val="both"/>
        <w:textAlignment w:val="auto"/>
        <w:rPr>
          <w:rFonts w:ascii="黑体" w:hAnsi="黑体" w:eastAsia="黑体" w:cs="黑体"/>
          <w:b w:val="0"/>
          <w:bCs/>
          <w:color w:val="000000" w:themeColor="text1"/>
          <w:spacing w:val="3"/>
          <w:sz w:val="32"/>
          <w:szCs w:val="32"/>
          <w14:textFill>
            <w14:solidFill>
              <w14:schemeClr w14:val="tx1"/>
            </w14:solidFill>
          </w14:textFill>
        </w:rPr>
      </w:pPr>
      <w:r>
        <w:rPr>
          <w:rFonts w:hint="eastAsia" w:ascii="黑体" w:hAnsi="黑体" w:eastAsia="黑体" w:cs="黑体"/>
          <w:b w:val="0"/>
          <w:bCs/>
          <w:color w:val="000000" w:themeColor="text1"/>
          <w:spacing w:val="3"/>
          <w:sz w:val="32"/>
          <w:szCs w:val="32"/>
          <w:lang w:val="en-US" w:eastAsia="zh-CN"/>
          <w14:textFill>
            <w14:solidFill>
              <w14:schemeClr w14:val="tx1"/>
            </w14:solidFill>
          </w14:textFill>
        </w:rPr>
        <w:t>三</w:t>
      </w:r>
      <w:r>
        <w:rPr>
          <w:rFonts w:hint="eastAsia" w:ascii="黑体" w:hAnsi="黑体" w:eastAsia="黑体" w:cs="黑体"/>
          <w:b w:val="0"/>
          <w:bCs/>
          <w:color w:val="000000" w:themeColor="text1"/>
          <w:spacing w:val="3"/>
          <w:sz w:val="32"/>
          <w:szCs w:val="32"/>
          <w14:textFill>
            <w14:solidFill>
              <w14:schemeClr w14:val="tx1"/>
            </w14:solidFill>
          </w14:textFill>
        </w:rPr>
        <w:t>、考试</w:t>
      </w:r>
    </w:p>
    <w:p>
      <w:pPr>
        <w:keepNext w:val="0"/>
        <w:keepLines w:val="0"/>
        <w:pageBreakBefore w:val="0"/>
        <w:kinsoku/>
        <w:wordWrap/>
        <w:overflowPunct/>
        <w:topLinePunct w:val="0"/>
        <w:autoSpaceDE/>
        <w:autoSpaceDN/>
        <w:bidi w:val="0"/>
        <w:adjustRightInd w:val="0"/>
        <w:snapToGrid/>
        <w:spacing w:before="0" w:after="0" w:line="240" w:lineRule="auto"/>
        <w:ind w:leftChars="0" w:firstLine="652" w:firstLineChars="200"/>
        <w:jc w:val="both"/>
        <w:textAlignment w:val="auto"/>
        <w:rPr>
          <w:rFonts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14:textFill>
            <w14:solidFill>
              <w14:schemeClr w14:val="tx1"/>
            </w14:solidFill>
          </w14:textFill>
        </w:rPr>
        <w:t>本次招聘采取笔试+面试的方式进行。</w:t>
      </w:r>
    </w:p>
    <w:p>
      <w:pPr>
        <w:keepNext w:val="0"/>
        <w:keepLines w:val="0"/>
        <w:pageBreakBefore w:val="0"/>
        <w:kinsoku/>
        <w:wordWrap/>
        <w:overflowPunct/>
        <w:topLinePunct w:val="0"/>
        <w:autoSpaceDE/>
        <w:autoSpaceDN/>
        <w:bidi w:val="0"/>
        <w:adjustRightInd w:val="0"/>
        <w:snapToGrid/>
        <w:spacing w:before="0" w:after="0" w:line="240" w:lineRule="auto"/>
        <w:ind w:leftChars="0" w:firstLine="652" w:firstLineChars="200"/>
        <w:jc w:val="both"/>
        <w:textAlignment w:val="auto"/>
        <w:rPr>
          <w:rFonts w:hint="eastAsia" w:ascii="楷体_GB2312" w:hAnsi="仿宋" w:eastAsia="楷体_GB2312" w:cs="楷体_GB2312"/>
          <w:b w:val="0"/>
          <w:bCs/>
          <w:color w:val="000000" w:themeColor="text1"/>
          <w:spacing w:val="3"/>
          <w:sz w:val="32"/>
          <w:szCs w:val="32"/>
          <w14:textFill>
            <w14:solidFill>
              <w14:schemeClr w14:val="tx1"/>
            </w14:solidFill>
          </w14:textFill>
        </w:rPr>
      </w:pPr>
      <w:r>
        <w:rPr>
          <w:rFonts w:hint="eastAsia" w:ascii="楷体_GB2312" w:hAnsi="仿宋" w:eastAsia="楷体_GB2312" w:cs="楷体_GB2312"/>
          <w:b w:val="0"/>
          <w:bCs/>
          <w:color w:val="000000" w:themeColor="text1"/>
          <w:spacing w:val="3"/>
          <w:sz w:val="32"/>
          <w:szCs w:val="32"/>
          <w14:textFill>
            <w14:solidFill>
              <w14:schemeClr w14:val="tx1"/>
            </w14:solidFill>
          </w14:textFill>
        </w:rPr>
        <w:t>（一）笔试</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40" w:firstLineChars="200"/>
        <w:jc w:val="both"/>
        <w:textAlignment w:val="auto"/>
        <w:rPr>
          <w:rFonts w:ascii="仿宋_GB2312" w:hAnsi="仿宋"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1.确定笔试人选。</w:t>
      </w:r>
      <w:r>
        <w:rPr>
          <w:rFonts w:hint="eastAsia" w:ascii="仿宋_GB2312" w:hAnsi="仿宋" w:eastAsia="仿宋_GB2312" w:cs="仿宋_GB2312"/>
          <w:color w:val="000000" w:themeColor="text1"/>
          <w:sz w:val="32"/>
          <w:szCs w:val="32"/>
          <w:highlight w:val="none"/>
          <w14:textFill>
            <w14:solidFill>
              <w14:schemeClr w14:val="tx1"/>
            </w14:solidFill>
          </w14:textFill>
        </w:rPr>
        <w:t>报考同一招聘</w:t>
      </w:r>
      <w:r>
        <w:rPr>
          <w:rFonts w:hint="eastAsia" w:ascii="仿宋_GB2312" w:hAnsi="仿宋" w:eastAsia="仿宋_GB2312" w:cs="仿宋_GB2312"/>
          <w:color w:val="000000" w:themeColor="text1"/>
          <w:sz w:val="32"/>
          <w:szCs w:val="32"/>
          <w14:textFill>
            <w14:solidFill>
              <w14:schemeClr w14:val="tx1"/>
            </w14:solidFill>
          </w14:textFill>
        </w:rPr>
        <w:t>岗位现场资格复审合格人数超过招聘计划数</w:t>
      </w:r>
      <w:r>
        <w:rPr>
          <w:rFonts w:ascii="仿宋_GB2312" w:hAnsi="仿宋" w:eastAsia="仿宋_GB2312" w:cs="仿宋_GB2312"/>
          <w:color w:val="000000" w:themeColor="text1"/>
          <w:sz w:val="32"/>
          <w:szCs w:val="32"/>
          <w:shd w:val="clear" w:color="auto" w:fill="FFFFFF"/>
          <w14:textFill>
            <w14:solidFill>
              <w14:schemeClr w14:val="tx1"/>
            </w14:solidFill>
          </w14:textFill>
        </w:rPr>
        <w:t>1:5</w:t>
      </w:r>
      <w:r>
        <w:rPr>
          <w:rFonts w:hint="eastAsia" w:ascii="仿宋_GB2312" w:hAnsi="仿宋" w:eastAsia="仿宋_GB2312" w:cs="仿宋_GB2312"/>
          <w:color w:val="000000" w:themeColor="text1"/>
          <w:sz w:val="32"/>
          <w:szCs w:val="32"/>
          <w14:textFill>
            <w14:solidFill>
              <w14:schemeClr w14:val="tx1"/>
            </w14:solidFill>
          </w14:textFill>
        </w:rPr>
        <w:t>的比例时增加笔试环节；</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报考同一招聘岗位</w:t>
      </w:r>
      <w:r>
        <w:rPr>
          <w:rFonts w:hint="eastAsia" w:ascii="仿宋_GB2312" w:hAnsi="仿宋" w:eastAsia="仿宋_GB2312" w:cs="仿宋_GB2312"/>
          <w:color w:val="000000" w:themeColor="text1"/>
          <w:sz w:val="32"/>
          <w:szCs w:val="32"/>
          <w14:textFill>
            <w14:solidFill>
              <w14:schemeClr w14:val="tx1"/>
            </w14:solidFill>
          </w14:textFill>
        </w:rPr>
        <w:t>现场资格复审合格</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人数不达招聘计划数</w:t>
      </w:r>
      <w:r>
        <w:rPr>
          <w:rFonts w:ascii="仿宋_GB2312" w:hAnsi="仿宋" w:eastAsia="仿宋_GB2312" w:cs="仿宋_GB2312"/>
          <w:color w:val="000000" w:themeColor="text1"/>
          <w:sz w:val="32"/>
          <w:szCs w:val="32"/>
          <w:shd w:val="clear" w:color="auto" w:fill="FFFFFF"/>
          <w14:textFill>
            <w14:solidFill>
              <w14:schemeClr w14:val="tx1"/>
            </w14:solidFill>
          </w14:textFill>
        </w:rPr>
        <w:t>1:5</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（含）的全部免笔试直接进入面试。</w:t>
      </w:r>
      <w:r>
        <w:rPr>
          <w:rFonts w:ascii="仿宋_GB2312" w:hAnsi="仿宋" w:eastAsia="仿宋_GB2312" w:cs="仿宋_GB2312"/>
          <w:color w:val="000000" w:themeColor="text1"/>
          <w:sz w:val="32"/>
          <w:szCs w:val="32"/>
          <w:shd w:val="clear" w:color="auto" w:fill="FFFFFF"/>
          <w14:textFill>
            <w14:solidFill>
              <w14:schemeClr w14:val="tx1"/>
            </w14:solidFill>
          </w14:textFill>
        </w:rPr>
        <w:t xml:space="preserve">    </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52" w:firstLineChars="200"/>
        <w:jc w:val="both"/>
        <w:textAlignment w:val="auto"/>
        <w:rPr>
          <w:rFonts w:ascii="仿宋" w:hAnsi="仿宋" w:eastAsia="仿宋" w:cs="Times New Roman"/>
          <w:color w:val="000000" w:themeColor="text1"/>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14:textFill>
            <w14:solidFill>
              <w14:schemeClr w14:val="tx1"/>
            </w14:solidFill>
          </w14:textFill>
        </w:rPr>
        <w:t>在现场报名资格审核结束后笔试前，如有的岗位通过报名资格复审的人数不达设岗数，空缺岗位计划数可调剂到生源充足的其他学科岗位使用。</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40" w:firstLineChars="200"/>
        <w:jc w:val="both"/>
        <w:textAlignment w:val="auto"/>
        <w:rPr>
          <w:rFonts w:ascii="仿宋_GB2312" w:hAnsi="仿宋" w:eastAsia="仿宋_GB2312" w:cs="仿宋"/>
          <w:color w:val="000000" w:themeColor="text1"/>
          <w:sz w:val="32"/>
          <w:szCs w:val="32"/>
          <w:shd w:val="clear" w:color="auto" w:fill="FFFFFF"/>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2.笔试方式。</w:t>
      </w:r>
      <w:r>
        <w:rPr>
          <w:rFonts w:hint="eastAsia" w:ascii="仿宋_GB2312" w:hAnsi="仿宋" w:eastAsia="仿宋_GB2312" w:cs="仿宋"/>
          <w:color w:val="000000" w:themeColor="text1"/>
          <w:sz w:val="32"/>
          <w:szCs w:val="32"/>
          <w:shd w:val="clear" w:color="auto" w:fill="FFFFFF"/>
          <w14:textFill>
            <w14:solidFill>
              <w14:schemeClr w14:val="tx1"/>
            </w14:solidFill>
          </w14:textFill>
        </w:rPr>
        <w:t>笔试以闭卷方式进行，笔试分值</w:t>
      </w:r>
      <w:r>
        <w:rPr>
          <w:rFonts w:ascii="仿宋_GB2312" w:hAnsi="仿宋" w:eastAsia="仿宋_GB2312" w:cs="仿宋"/>
          <w:color w:val="000000" w:themeColor="text1"/>
          <w:sz w:val="32"/>
          <w:szCs w:val="32"/>
          <w:shd w:val="clear" w:color="auto" w:fill="FFFFFF"/>
          <w14:textFill>
            <w14:solidFill>
              <w14:schemeClr w14:val="tx1"/>
            </w14:solidFill>
          </w14:textFill>
        </w:rPr>
        <w:t>100</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分，考试时长为</w:t>
      </w:r>
      <w:r>
        <w:rPr>
          <w:rFonts w:ascii="仿宋_GB2312" w:hAnsi="仿宋" w:eastAsia="仿宋_GB2312" w:cs="仿宋"/>
          <w:color w:val="000000" w:themeColor="text1"/>
          <w:sz w:val="32"/>
          <w:szCs w:val="32"/>
          <w:shd w:val="clear" w:color="auto" w:fill="FFFFFF"/>
          <w14:textFill>
            <w14:solidFill>
              <w14:schemeClr w14:val="tx1"/>
            </w14:solidFill>
          </w14:textFill>
        </w:rPr>
        <w:t>60</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分钟。</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40" w:firstLineChars="200"/>
        <w:jc w:val="both"/>
        <w:textAlignment w:val="auto"/>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3.笔试内容。</w:t>
      </w:r>
      <w:r>
        <w:rPr>
          <w:rFonts w:hint="eastAsia" w:ascii="Times New Roman" w:hAnsi="Times New Roman" w:eastAsia="仿宋_GB2312" w:cs="仿宋_GB2312"/>
          <w:color w:val="000000" w:themeColor="text1"/>
          <w:sz w:val="32"/>
          <w:szCs w:val="32"/>
          <w14:textFill>
            <w14:solidFill>
              <w14:schemeClr w14:val="tx1"/>
            </w14:solidFill>
          </w14:textFill>
        </w:rPr>
        <w:t>主要测试</w:t>
      </w:r>
      <w:r>
        <w:rPr>
          <w:rFonts w:hint="eastAsia" w:ascii="Times New Roman" w:hAnsi="Times New Roman" w:eastAsia="仿宋_GB2312" w:cs="仿宋_GB2312"/>
          <w:color w:val="000000" w:themeColor="text1"/>
          <w:kern w:val="2"/>
          <w:sz w:val="32"/>
          <w:szCs w:val="32"/>
          <w14:textFill>
            <w14:solidFill>
              <w14:schemeClr w14:val="tx1"/>
            </w14:solidFill>
          </w14:textFill>
        </w:rPr>
        <w:t>教育学与教学法、教育心理学与德育工作等</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方面公共</w:t>
      </w:r>
      <w:r>
        <w:rPr>
          <w:rFonts w:hint="eastAsia" w:ascii="Times New Roman" w:hAnsi="Times New Roman" w:eastAsia="仿宋_GB2312" w:cs="仿宋_GB2312"/>
          <w:color w:val="000000" w:themeColor="text1"/>
          <w:kern w:val="2"/>
          <w:sz w:val="32"/>
          <w:szCs w:val="32"/>
          <w14:textFill>
            <w14:solidFill>
              <w14:schemeClr w14:val="tx1"/>
            </w14:solidFill>
          </w14:textFill>
        </w:rPr>
        <w:t>基础知识</w:t>
      </w:r>
      <w:r>
        <w:rPr>
          <w:rFonts w:hint="eastAsia" w:ascii="Times New Roman" w:hAnsi="Times New Roman" w:eastAsia="仿宋_GB2312" w:cs="仿宋_GB2312"/>
          <w:color w:val="000000" w:themeColor="text1"/>
          <w:kern w:val="2"/>
          <w:sz w:val="32"/>
          <w:szCs w:val="32"/>
          <w:lang w:val="en-US" w:eastAsia="zh-CN"/>
          <w14:textFill>
            <w14:solidFill>
              <w14:schemeClr w14:val="tx1"/>
            </w14:solidFill>
          </w14:textFill>
        </w:rPr>
        <w:t>水平</w:t>
      </w:r>
      <w:r>
        <w:rPr>
          <w:rFonts w:hint="eastAsia" w:ascii="仿宋_GB2312" w:hAnsi="仿宋" w:eastAsia="仿宋_GB2312" w:cs="仿宋_GB2312"/>
          <w:color w:val="000000" w:themeColor="text1"/>
          <w:sz w:val="32"/>
          <w:szCs w:val="32"/>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40" w:firstLineChars="200"/>
        <w:jc w:val="both"/>
        <w:textAlignment w:val="auto"/>
        <w:rPr>
          <w:rFonts w:hint="eastAsia" w:ascii="仿宋_GB2312" w:hAnsi="仿宋" w:eastAsia="仿宋_GB2312" w:cs="仿宋_GB2312"/>
          <w:color w:val="000000" w:themeColor="text1"/>
          <w:spacing w:val="0"/>
          <w:kern w:val="0"/>
          <w:sz w:val="32"/>
          <w:szCs w:val="32"/>
          <w:lang w:eastAsia="zh-CN"/>
          <w14:textFill>
            <w14:solidFill>
              <w14:schemeClr w14:val="tx1"/>
            </w14:solidFill>
          </w14:textFill>
        </w:rPr>
      </w:pPr>
      <w:r>
        <w:rPr>
          <w:rFonts w:hint="eastAsia" w:ascii="仿宋_GB2312" w:hAnsi="仿宋" w:eastAsia="仿宋_GB2312" w:cs="仿宋_GB2312"/>
          <w:color w:val="000000" w:themeColor="text1"/>
          <w:sz w:val="32"/>
          <w:szCs w:val="32"/>
          <w14:textFill>
            <w14:solidFill>
              <w14:schemeClr w14:val="tx1"/>
            </w14:solidFill>
          </w14:textFill>
        </w:rPr>
        <w:t>4</w:t>
      </w:r>
      <w:r>
        <w:rPr>
          <w:rFonts w:hint="eastAsia" w:ascii="仿宋_GB2312" w:hAnsi="仿宋" w:eastAsia="仿宋_GB2312" w:cs="仿宋_GB2312"/>
          <w:color w:val="000000" w:themeColor="text1"/>
          <w:spacing w:val="0"/>
          <w:kern w:val="0"/>
          <w:sz w:val="32"/>
          <w:szCs w:val="32"/>
          <w14:textFill>
            <w14:solidFill>
              <w14:schemeClr w14:val="tx1"/>
            </w14:solidFill>
          </w14:textFill>
        </w:rPr>
        <w:t>.</w:t>
      </w:r>
      <w:r>
        <w:rPr>
          <w:rFonts w:hint="eastAsia" w:ascii="仿宋_GB2312" w:hAnsi="仿宋" w:eastAsia="仿宋_GB2312" w:cs="仿宋_GB2312"/>
          <w:color w:val="000000" w:themeColor="text1"/>
          <w:spacing w:val="0"/>
          <w:kern w:val="0"/>
          <w:sz w:val="32"/>
          <w:szCs w:val="32"/>
          <w:lang w:eastAsia="zh-CN"/>
          <w14:textFill>
            <w14:solidFill>
              <w14:schemeClr w14:val="tx1"/>
            </w14:solidFill>
          </w14:textFill>
        </w:rPr>
        <w:t>笔试时间、地点。笔试时间初定</w:t>
      </w:r>
      <w:r>
        <w:rPr>
          <w:rFonts w:hint="eastAsia" w:ascii="仿宋_GB2312" w:hAnsi="仿宋" w:eastAsia="仿宋_GB2312" w:cs="仿宋_GB2312"/>
          <w:color w:val="000000" w:themeColor="text1"/>
          <w:spacing w:val="0"/>
          <w:kern w:val="0"/>
          <w:sz w:val="32"/>
          <w:szCs w:val="32"/>
          <w:lang w:val="en-US" w:eastAsia="zh-CN"/>
          <w14:textFill>
            <w14:solidFill>
              <w14:schemeClr w14:val="tx1"/>
            </w14:solidFill>
          </w14:textFill>
        </w:rPr>
        <w:t>7月上旬前，具体时间、地点</w:t>
      </w:r>
      <w:r>
        <w:rPr>
          <w:rFonts w:hint="eastAsia" w:ascii="仿宋_GB2312" w:hAnsi="仿宋" w:eastAsia="仿宋_GB2312" w:cs="仿宋_GB2312"/>
          <w:color w:val="000000" w:themeColor="text1"/>
          <w:spacing w:val="0"/>
          <w:kern w:val="0"/>
          <w:sz w:val="32"/>
          <w:szCs w:val="32"/>
          <w:lang w:eastAsia="zh-CN"/>
          <w14:textFill>
            <w14:solidFill>
              <w14:schemeClr w14:val="tx1"/>
            </w14:solidFill>
          </w14:textFill>
        </w:rPr>
        <w:t>详见笔试公告。</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40" w:firstLineChars="200"/>
        <w:jc w:val="both"/>
        <w:textAlignment w:val="auto"/>
        <w:rPr>
          <w:rFonts w:ascii="仿宋_GB2312" w:hAnsi="仿宋" w:eastAsia="仿宋_GB2312" w:cs="仿宋_GB2312"/>
          <w:color w:val="000000" w:themeColor="text1"/>
          <w:spacing w:val="3"/>
          <w:kern w:val="2"/>
          <w:sz w:val="32"/>
          <w:szCs w:val="32"/>
          <w14:textFill>
            <w14:solidFill>
              <w14:schemeClr w14:val="tx1"/>
            </w14:solidFill>
          </w14:textFill>
        </w:rPr>
      </w:pPr>
      <w:r>
        <w:rPr>
          <w:rFonts w:hint="eastAsia" w:ascii="仿宋_GB2312" w:hAnsi="仿宋" w:eastAsia="仿宋_GB2312" w:cs="仿宋_GB2312"/>
          <w:color w:val="000000" w:themeColor="text1"/>
          <w:spacing w:val="0"/>
          <w:kern w:val="0"/>
          <w:sz w:val="32"/>
          <w:szCs w:val="32"/>
          <w:lang w:val="en-US" w:eastAsia="zh-CN"/>
          <w14:textFill>
            <w14:solidFill>
              <w14:schemeClr w14:val="tx1"/>
            </w14:solidFill>
          </w14:textFill>
        </w:rPr>
        <w:t>5.</w:t>
      </w:r>
      <w:r>
        <w:rPr>
          <w:rFonts w:hint="eastAsia" w:ascii="仿宋_GB2312" w:hAnsi="仿宋" w:eastAsia="仿宋_GB2312" w:cs="仿宋_GB2312"/>
          <w:color w:val="000000" w:themeColor="text1"/>
          <w:spacing w:val="3"/>
          <w:kern w:val="2"/>
          <w:sz w:val="32"/>
          <w:szCs w:val="32"/>
          <w:lang w:eastAsia="zh-CN"/>
          <w14:textFill>
            <w14:solidFill>
              <w14:schemeClr w14:val="tx1"/>
            </w14:solidFill>
          </w14:textFill>
        </w:rPr>
        <w:t>笔试要求。</w:t>
      </w:r>
      <w:r>
        <w:rPr>
          <w:rFonts w:hint="eastAsia" w:ascii="仿宋_GB2312" w:hAnsi="仿宋" w:eastAsia="仿宋_GB2312" w:cs="仿宋_GB2312"/>
          <w:color w:val="000000" w:themeColor="text1"/>
          <w:sz w:val="32"/>
          <w:szCs w:val="32"/>
          <w14:textFill>
            <w14:solidFill>
              <w14:schemeClr w14:val="tx1"/>
            </w14:solidFill>
          </w14:textFill>
        </w:rPr>
        <w:t>笔试时考生</w:t>
      </w:r>
      <w:r>
        <w:rPr>
          <w:rFonts w:hint="eastAsia" w:ascii="仿宋_GB2312" w:hAnsi="仿宋" w:eastAsia="仿宋_GB2312" w:cs="仿宋_GB2312"/>
          <w:color w:val="000000" w:themeColor="text1"/>
          <w:sz w:val="32"/>
          <w:szCs w:val="32"/>
          <w:lang w:val="en-US" w:eastAsia="zh-CN"/>
          <w14:textFill>
            <w14:solidFill>
              <w14:schemeClr w14:val="tx1"/>
            </w14:solidFill>
          </w14:textFill>
        </w:rPr>
        <w:t>携带考试文具（签字笔、2B铅笔、橡皮），</w:t>
      </w:r>
      <w:r>
        <w:rPr>
          <w:rFonts w:hint="eastAsia" w:ascii="仿宋_GB2312" w:hAnsi="仿宋" w:eastAsia="仿宋_GB2312" w:cs="仿宋_GB2312"/>
          <w:color w:val="000000" w:themeColor="text1"/>
          <w:sz w:val="32"/>
          <w:szCs w:val="32"/>
          <w14:textFill>
            <w14:solidFill>
              <w14:schemeClr w14:val="tx1"/>
            </w14:solidFill>
          </w14:textFill>
        </w:rPr>
        <w:t>凭</w:t>
      </w:r>
      <w:r>
        <w:rPr>
          <w:rFonts w:hint="eastAsia" w:ascii="仿宋_GB2312" w:hAnsi="仿宋" w:eastAsia="仿宋_GB2312" w:cs="仿宋_GB2312"/>
          <w:color w:val="000000" w:themeColor="text1"/>
          <w:sz w:val="32"/>
          <w:szCs w:val="32"/>
          <w:lang w:val="en-US" w:eastAsia="zh-CN"/>
          <w14:textFill>
            <w14:solidFill>
              <w14:schemeClr w14:val="tx1"/>
            </w14:solidFill>
          </w14:textFill>
        </w:rPr>
        <w:t>报名登记表</w:t>
      </w:r>
      <w:r>
        <w:rPr>
          <w:rFonts w:hint="eastAsia" w:ascii="仿宋_GB2312" w:hAnsi="仿宋" w:eastAsia="仿宋_GB2312" w:cs="仿宋_GB2312"/>
          <w:color w:val="000000" w:themeColor="text1"/>
          <w:sz w:val="32"/>
          <w:szCs w:val="32"/>
          <w14:textFill>
            <w14:solidFill>
              <w14:schemeClr w14:val="tx1"/>
            </w14:solidFill>
          </w14:textFill>
        </w:rPr>
        <w:t>、身份证原件进入试场考试。</w:t>
      </w:r>
      <w:r>
        <w:rPr>
          <w:rFonts w:hint="eastAsia" w:ascii="仿宋_GB2312" w:hAnsi="仿宋" w:eastAsia="仿宋_GB2312" w:cs="仿宋_GB2312"/>
          <w:color w:val="000000" w:themeColor="text1"/>
          <w:spacing w:val="3"/>
          <w:kern w:val="2"/>
          <w:sz w:val="32"/>
          <w:szCs w:val="32"/>
          <w14:textFill>
            <w14:solidFill>
              <w14:schemeClr w14:val="tx1"/>
            </w14:solidFill>
          </w14:textFill>
        </w:rPr>
        <w:t>具体</w:t>
      </w:r>
      <w:r>
        <w:rPr>
          <w:rFonts w:hint="eastAsia" w:ascii="仿宋_GB2312" w:hAnsi="仿宋" w:eastAsia="仿宋_GB2312" w:cs="仿宋_GB2312"/>
          <w:color w:val="000000" w:themeColor="text1"/>
          <w:spacing w:val="3"/>
          <w:kern w:val="2"/>
          <w:sz w:val="32"/>
          <w:szCs w:val="32"/>
          <w:lang w:eastAsia="zh-CN"/>
          <w14:textFill>
            <w14:solidFill>
              <w14:schemeClr w14:val="tx1"/>
            </w14:solidFill>
          </w14:textFill>
        </w:rPr>
        <w:t>要求</w:t>
      </w:r>
      <w:r>
        <w:rPr>
          <w:rFonts w:hint="eastAsia" w:ascii="仿宋_GB2312" w:hAnsi="仿宋" w:eastAsia="仿宋_GB2312" w:cs="仿宋_GB2312"/>
          <w:color w:val="000000" w:themeColor="text1"/>
          <w:spacing w:val="3"/>
          <w:kern w:val="2"/>
          <w:sz w:val="32"/>
          <w:szCs w:val="32"/>
          <w:lang w:val="en-US" w:eastAsia="zh-CN"/>
          <w14:textFill>
            <w14:solidFill>
              <w14:schemeClr w14:val="tx1"/>
            </w14:solidFill>
          </w14:textFill>
        </w:rPr>
        <w:t>详见笔试公告</w:t>
      </w:r>
      <w:r>
        <w:rPr>
          <w:rFonts w:hint="eastAsia" w:ascii="仿宋_GB2312" w:hAnsi="仿宋" w:eastAsia="仿宋_GB2312" w:cs="仿宋_GB2312"/>
          <w:color w:val="000000" w:themeColor="text1"/>
          <w:spacing w:val="3"/>
          <w:kern w:val="2"/>
          <w:sz w:val="32"/>
          <w:szCs w:val="32"/>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52" w:firstLineChars="200"/>
        <w:jc w:val="both"/>
        <w:textAlignment w:val="auto"/>
        <w:rPr>
          <w:rFonts w:hint="eastAsia" w:ascii="楷体_GB2312" w:hAnsi="仿宋" w:eastAsia="楷体_GB2312" w:cs="楷体_GB2312"/>
          <w:b w:val="0"/>
          <w:bCs/>
          <w:color w:val="000000" w:themeColor="text1"/>
          <w:spacing w:val="3"/>
          <w:sz w:val="32"/>
          <w:szCs w:val="32"/>
          <w:shd w:val="clear"/>
          <w14:textFill>
            <w14:solidFill>
              <w14:schemeClr w14:val="tx1"/>
            </w14:solidFill>
          </w14:textFill>
        </w:rPr>
      </w:pPr>
      <w:r>
        <w:rPr>
          <w:rFonts w:hint="eastAsia" w:ascii="仿宋_GB2312" w:hAnsi="仿宋" w:eastAsia="仿宋_GB2312" w:cs="仿宋_GB2312"/>
          <w:color w:val="000000" w:themeColor="text1"/>
          <w:spacing w:val="3"/>
          <w:kern w:val="2"/>
          <w:sz w:val="32"/>
          <w:szCs w:val="32"/>
          <w:lang w:val="en-US" w:eastAsia="zh-CN"/>
          <w14:textFill>
            <w14:solidFill>
              <w14:schemeClr w14:val="tx1"/>
            </w14:solidFill>
          </w14:textFill>
        </w:rPr>
        <w:t>6</w:t>
      </w:r>
      <w:r>
        <w:rPr>
          <w:rFonts w:hint="eastAsia" w:ascii="仿宋_GB2312" w:hAnsi="仿宋" w:eastAsia="仿宋_GB2312" w:cs="仿宋_GB2312"/>
          <w:color w:val="000000" w:themeColor="text1"/>
          <w:spacing w:val="3"/>
          <w:kern w:val="2"/>
          <w:sz w:val="32"/>
          <w:szCs w:val="32"/>
          <w14:textFill>
            <w14:solidFill>
              <w14:schemeClr w14:val="tx1"/>
            </w14:solidFill>
          </w14:textFill>
        </w:rPr>
        <w:t>.笔试</w:t>
      </w:r>
      <w:r>
        <w:rPr>
          <w:rFonts w:hint="eastAsia" w:ascii="仿宋_GB2312" w:hAnsi="仿宋" w:eastAsia="仿宋_GB2312" w:cs="仿宋_GB2312"/>
          <w:color w:val="000000" w:themeColor="text1"/>
          <w:spacing w:val="3"/>
          <w:kern w:val="2"/>
          <w:sz w:val="32"/>
          <w:szCs w:val="32"/>
          <w:lang w:eastAsia="zh-CN"/>
          <w14:textFill>
            <w14:solidFill>
              <w14:schemeClr w14:val="tx1"/>
            </w14:solidFill>
          </w14:textFill>
        </w:rPr>
        <w:t>成绩公布。笔试</w:t>
      </w:r>
      <w:r>
        <w:rPr>
          <w:rFonts w:hint="eastAsia" w:ascii="仿宋_GB2312" w:hAnsi="仿宋" w:eastAsia="仿宋_GB2312" w:cs="仿宋_GB2312"/>
          <w:color w:val="000000" w:themeColor="text1"/>
          <w:spacing w:val="3"/>
          <w:kern w:val="2"/>
          <w:sz w:val="32"/>
          <w:szCs w:val="32"/>
          <w14:textFill>
            <w14:solidFill>
              <w14:schemeClr w14:val="tx1"/>
            </w14:solidFill>
          </w14:textFill>
        </w:rPr>
        <w:t>结束后，在</w:t>
      </w:r>
      <w:r>
        <w:rPr>
          <w:rFonts w:hint="eastAsia" w:ascii="仿宋_GB2312" w:hAnsi="仿宋" w:eastAsia="仿宋_GB2312" w:cs="仿宋_GB2312"/>
          <w:color w:val="000000" w:themeColor="text1"/>
          <w:spacing w:val="3"/>
          <w:kern w:val="2"/>
          <w:sz w:val="32"/>
          <w:szCs w:val="32"/>
          <w:lang w:val="en-US" w:eastAsia="zh-CN"/>
          <w14:textFill>
            <w14:solidFill>
              <w14:schemeClr w14:val="tx1"/>
            </w14:solidFill>
          </w14:textFill>
        </w:rPr>
        <w:t>北流市教育局公示栏</w:t>
      </w:r>
      <w:r>
        <w:rPr>
          <w:rFonts w:hint="eastAsia" w:ascii="仿宋_GB2312" w:hAnsi="仿宋" w:eastAsia="仿宋_GB2312" w:cs="仿宋_GB2312"/>
          <w:color w:val="000000" w:themeColor="text1"/>
          <w:spacing w:val="3"/>
          <w:kern w:val="2"/>
          <w:sz w:val="32"/>
          <w:szCs w:val="32"/>
          <w14:textFill>
            <w14:solidFill>
              <w14:schemeClr w14:val="tx1"/>
            </w14:solidFill>
          </w14:textFill>
        </w:rPr>
        <w:t>公布笔试成绩。</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firstLine="652" w:firstLineChars="200"/>
        <w:jc w:val="both"/>
        <w:textAlignment w:val="auto"/>
        <w:rPr>
          <w:rFonts w:hint="eastAsia" w:ascii="楷体_GB2312" w:hAnsi="仿宋" w:eastAsia="楷体_GB2312" w:cs="楷体_GB2312"/>
          <w:b w:val="0"/>
          <w:bCs/>
          <w:color w:val="000000" w:themeColor="text1"/>
          <w:spacing w:val="3"/>
          <w:sz w:val="32"/>
          <w:szCs w:val="32"/>
          <w:shd w:val="clear" w:color="auto" w:fill="auto"/>
          <w14:textFill>
            <w14:solidFill>
              <w14:schemeClr w14:val="tx1"/>
            </w14:solidFill>
          </w14:textFill>
        </w:rPr>
      </w:pPr>
      <w:r>
        <w:rPr>
          <w:rFonts w:hint="eastAsia" w:ascii="楷体_GB2312" w:hAnsi="仿宋" w:eastAsia="楷体_GB2312" w:cs="楷体_GB2312"/>
          <w:b w:val="0"/>
          <w:bCs/>
          <w:color w:val="000000" w:themeColor="text1"/>
          <w:spacing w:val="3"/>
          <w:sz w:val="32"/>
          <w:szCs w:val="32"/>
          <w:shd w:val="clear" w:color="auto" w:fill="auto"/>
          <w14:textFill>
            <w14:solidFill>
              <w14:schemeClr w14:val="tx1"/>
            </w14:solidFill>
          </w14:textFill>
        </w:rPr>
        <w:t>（二）面试</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40" w:firstLineChars="200"/>
        <w:jc w:val="both"/>
        <w:textAlignment w:val="auto"/>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1.面试方式。面试采取试讲方式进行，面试的分值为100分。面试的评分标准按相关要求确定。面试成绩作为考试最终成绩。</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 w:eastAsia="仿宋_GB2312" w:cs="仿宋_GB2312"/>
          <w:color w:val="000000" w:themeColor="text1"/>
          <w:sz w:val="32"/>
          <w:szCs w:val="32"/>
          <w:u w:val="none"/>
          <w:lang w:val="en-US" w:eastAsia="zh-CN"/>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2.面试内容。</w:t>
      </w:r>
      <w:r>
        <w:rPr>
          <w:rFonts w:hint="eastAsia" w:ascii="仿宋_GB2312" w:hAnsi="仿宋" w:eastAsia="仿宋_GB2312" w:cs="仿宋"/>
          <w:b w:val="0"/>
          <w:bCs w:val="0"/>
          <w:color w:val="000000" w:themeColor="text1"/>
          <w:sz w:val="32"/>
          <w:szCs w:val="32"/>
          <w:shd w:val="clear" w:color="auto" w:fill="FFFFFF"/>
          <w:lang w:val="en-US" w:eastAsia="zh-CN"/>
          <w14:textFill>
            <w14:solidFill>
              <w14:schemeClr w14:val="tx1"/>
            </w14:solidFill>
          </w14:textFill>
        </w:rPr>
        <w:t>面试（</w:t>
      </w: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试讲</w:t>
      </w:r>
      <w:r>
        <w:rPr>
          <w:rFonts w:hint="eastAsia" w:ascii="仿宋_GB2312" w:hAnsi="仿宋" w:eastAsia="仿宋_GB2312" w:cs="仿宋"/>
          <w:b w:val="0"/>
          <w:bCs w:val="0"/>
          <w:color w:val="000000" w:themeColor="text1"/>
          <w:sz w:val="32"/>
          <w:szCs w:val="32"/>
          <w:shd w:val="clear" w:color="auto" w:fill="FFFFFF"/>
          <w:lang w:val="en-US" w:eastAsia="zh-CN"/>
          <w14:textFill>
            <w14:solidFill>
              <w14:schemeClr w14:val="tx1"/>
            </w14:solidFill>
          </w14:textFill>
        </w:rPr>
        <w:t>）</w:t>
      </w: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内容由评委在面试前集体讨论确定，备课时间30分钟，试讲时间10分钟（含答辩）。面试使用的教材为北流市</w:t>
      </w:r>
      <w:r>
        <w:rPr>
          <w:rFonts w:hint="eastAsia" w:ascii="仿宋_GB2312" w:hAnsi="仿宋" w:eastAsia="仿宋_GB2312" w:cs="仿宋"/>
          <w:b w:val="0"/>
          <w:bCs w:val="0"/>
          <w:color w:val="000000" w:themeColor="text1"/>
          <w:sz w:val="32"/>
          <w:szCs w:val="32"/>
          <w:shd w:val="clear" w:color="auto" w:fill="FFFFFF"/>
          <w:lang w:val="en-US" w:eastAsia="zh-CN"/>
          <w14:textFill>
            <w14:solidFill>
              <w14:schemeClr w14:val="tx1"/>
            </w14:solidFill>
          </w14:textFill>
        </w:rPr>
        <w:t>中小学</w:t>
      </w: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现行使用的学科教材。</w:t>
      </w:r>
      <w:r>
        <w:rPr>
          <w:rFonts w:hint="eastAsia" w:ascii="仿宋_GB2312" w:hAnsi="仿宋" w:eastAsia="仿宋_GB2312" w:cs="仿宋_GB2312"/>
          <w:color w:val="000000" w:themeColor="text1"/>
          <w:sz w:val="32"/>
          <w:szCs w:val="32"/>
          <w:u w:val="none"/>
          <w:lang w:val="en-US" w:eastAsia="zh-CN"/>
          <w14:textFill>
            <w14:solidFill>
              <w14:schemeClr w14:val="tx1"/>
            </w14:solidFill>
          </w14:textFill>
        </w:rPr>
        <w:t>初中化学教师岗位使用九年级教材，初中其他学科教师岗位使用八年级教材；小学教师岗位使用四年级教材。</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3.确定面试人选。按上述要求设笔试考试的岗位，根据笔试成绩从高分到低分按岗位计划招聘人数1:5的比例确定面试人选。比例内末位考生成绩并列时，同时确定为进入面试人选。不设笔试的岗位，通过报名资格复审的人员全部列为面试人选。</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4.面试时间、地点。面试时间初定7月上旬，具体时间、地点详见面试公告。</w:t>
      </w:r>
    </w:p>
    <w:p>
      <w:pPr>
        <w:keepNext w:val="0"/>
        <w:keepLines w:val="0"/>
        <w:pageBreakBefore w:val="0"/>
        <w:widowControl/>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5.</w:t>
      </w:r>
      <w:r>
        <w:rPr>
          <w:rFonts w:hint="eastAsia" w:ascii="仿宋_GB2312" w:hAnsi="仿宋" w:eastAsia="仿宋_GB2312" w:cs="仿宋_GB2312"/>
          <w:color w:val="000000" w:themeColor="text1"/>
          <w:sz w:val="32"/>
          <w:szCs w:val="32"/>
          <w:shd w:val="clear" w:color="auto" w:fill="FFFFFF"/>
          <w:lang w:eastAsia="zh-CN"/>
          <w14:textFill>
            <w14:solidFill>
              <w14:schemeClr w14:val="tx1"/>
            </w14:solidFill>
          </w14:textFill>
        </w:rPr>
        <w:t>面试合格分数线</w:t>
      </w:r>
      <w:r>
        <w:rPr>
          <w:rFonts w:hint="eastAsia" w:ascii="仿宋_GB2312" w:hAnsi="仿宋" w:eastAsia="仿宋_GB2312" w:cs="仿宋_GB2312"/>
          <w:color w:val="000000" w:themeColor="text1"/>
          <w:sz w:val="32"/>
          <w:szCs w:val="32"/>
          <w:shd w:val="clear" w:color="auto" w:fill="FFFFFF"/>
          <w14:textFill>
            <w14:solidFill>
              <w14:schemeClr w14:val="tx1"/>
            </w14:solidFill>
          </w14:textFill>
        </w:rPr>
        <w:t>。</w:t>
      </w: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计划招聘岗位人数与实际面试人数的比例为1：2的，其面试成绩要达到60分（含）以上为合格，比例为1：1的，其面试成绩要达到65分（含）以上为合格，否则不能聘用。</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40" w:firstLineChars="200"/>
        <w:jc w:val="both"/>
        <w:textAlignment w:val="auto"/>
        <w:rPr>
          <w:rFonts w:hint="eastAsia" w:ascii="仿宋_GB2312" w:hAnsi="仿宋" w:eastAsia="仿宋_GB2312" w:cs="仿宋"/>
          <w:b w:val="0"/>
          <w:bCs w:val="0"/>
          <w:color w:val="000000" w:themeColor="text1"/>
          <w:sz w:val="32"/>
          <w:szCs w:val="32"/>
          <w:shd w:val="clear" w:color="auto" w:fill="FFFFFF"/>
          <w:lang w:eastAsia="zh-CN"/>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lang w:val="en-US" w:eastAsia="zh-CN"/>
          <w14:textFill>
            <w14:solidFill>
              <w14:schemeClr w14:val="tx1"/>
            </w14:solidFill>
          </w14:textFill>
        </w:rPr>
        <w:t>6.面试要求。</w:t>
      </w: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面试时考生凭报名信息表、身份证原件进入候考室候考。面试考生按抽签顺序出场面试，不得向考官透露本人姓名、籍贯、毕业院校、工作单位、父母情况等个人信息。凡透露本人姓名的，面试成绩按零分处理，其余按扣3分处理。</w:t>
      </w:r>
      <w:r>
        <w:rPr>
          <w:rFonts w:hint="eastAsia" w:ascii="仿宋_GB2312" w:hAnsi="仿宋" w:eastAsia="仿宋_GB2312" w:cs="仿宋"/>
          <w:b w:val="0"/>
          <w:bCs w:val="0"/>
          <w:color w:val="000000" w:themeColor="text1"/>
          <w:sz w:val="32"/>
          <w:szCs w:val="32"/>
          <w:shd w:val="clear" w:color="auto" w:fill="FFFFFF"/>
          <w:lang w:eastAsia="zh-CN"/>
          <w14:textFill>
            <w14:solidFill>
              <w14:schemeClr w14:val="tx1"/>
            </w14:solidFill>
          </w14:textFill>
        </w:rPr>
        <w:t>具体要求详见面试公告。</w:t>
      </w:r>
    </w:p>
    <w:p>
      <w:pPr>
        <w:pStyle w:val="5"/>
        <w:keepNext w:val="0"/>
        <w:keepLines w:val="0"/>
        <w:pageBreakBefore w:val="0"/>
        <w:widowControl/>
        <w:kinsoku/>
        <w:wordWrap/>
        <w:overflowPunct/>
        <w:topLinePunct w:val="0"/>
        <w:autoSpaceDE/>
        <w:autoSpaceDN/>
        <w:bidi w:val="0"/>
        <w:adjustRightInd w:val="0"/>
        <w:snapToGrid/>
        <w:spacing w:before="0" w:beforeAutospacing="0" w:after="0" w:afterAutospacing="0" w:line="560" w:lineRule="exact"/>
        <w:ind w:leftChars="0" w:firstLine="640" w:firstLineChars="200"/>
        <w:jc w:val="both"/>
        <w:textAlignment w:val="auto"/>
        <w:rPr>
          <w:rFonts w:ascii="仿宋_GB2312" w:hAnsi="仿宋" w:eastAsia="仿宋_GB2312" w:cs="仿宋_GB2312"/>
          <w:color w:val="000000" w:themeColor="text1"/>
          <w:spacing w:val="3"/>
          <w:sz w:val="32"/>
          <w:szCs w:val="32"/>
          <w14:textFill>
            <w14:solidFill>
              <w14:schemeClr w14:val="tx1"/>
            </w14:solidFill>
          </w14:textFill>
        </w:rPr>
      </w:pPr>
      <w:r>
        <w:rPr>
          <w:rFonts w:hint="eastAsia" w:ascii="仿宋_GB2312" w:hAnsi="仿宋" w:eastAsia="仿宋_GB2312" w:cs="仿宋"/>
          <w:b w:val="0"/>
          <w:bCs w:val="0"/>
          <w:color w:val="000000" w:themeColor="text1"/>
          <w:sz w:val="32"/>
          <w:szCs w:val="32"/>
          <w:shd w:val="clear" w:color="auto" w:fill="FFFFFF"/>
          <w:lang w:val="en-US" w:eastAsia="zh-CN"/>
          <w14:textFill>
            <w14:solidFill>
              <w14:schemeClr w14:val="tx1"/>
            </w14:solidFill>
          </w14:textFill>
        </w:rPr>
        <w:t>7</w:t>
      </w:r>
      <w:r>
        <w:rPr>
          <w:rFonts w:hint="eastAsia" w:ascii="仿宋_GB2312" w:hAnsi="仿宋" w:eastAsia="仿宋_GB2312" w:cs="仿宋"/>
          <w:b w:val="0"/>
          <w:bCs w:val="0"/>
          <w:color w:val="000000" w:themeColor="text1"/>
          <w:sz w:val="32"/>
          <w:szCs w:val="32"/>
          <w:shd w:val="clear" w:color="auto" w:fill="FFFFFF"/>
          <w14:textFill>
            <w14:solidFill>
              <w14:schemeClr w14:val="tx1"/>
            </w14:solidFill>
          </w14:textFill>
        </w:rPr>
        <w:t>.面试成绩公布</w:t>
      </w:r>
      <w:r>
        <w:rPr>
          <w:rFonts w:hint="eastAsia" w:ascii="仿宋_GB2312" w:hAnsi="仿宋" w:eastAsia="仿宋_GB2312" w:cs="仿宋"/>
          <w:b w:val="0"/>
          <w:bCs w:val="0"/>
          <w:color w:val="000000" w:themeColor="text1"/>
          <w:sz w:val="32"/>
          <w:szCs w:val="32"/>
          <w:shd w:val="clear" w:color="auto" w:fill="FFFFFF"/>
          <w:lang w:eastAsia="zh-CN"/>
          <w14:textFill>
            <w14:solidFill>
              <w14:schemeClr w14:val="tx1"/>
            </w14:solidFill>
          </w14:textFill>
        </w:rPr>
        <w:t>。</w:t>
      </w:r>
      <w:r>
        <w:rPr>
          <w:rFonts w:hint="eastAsia" w:ascii="仿宋_GB2312" w:hAnsi="仿宋" w:eastAsia="仿宋_GB2312" w:cs="仿宋_GB2312"/>
          <w:color w:val="000000" w:themeColor="text1"/>
          <w:spacing w:val="3"/>
          <w:sz w:val="32"/>
          <w:szCs w:val="32"/>
          <w14:textFill>
            <w14:solidFill>
              <w14:schemeClr w14:val="tx1"/>
            </w14:solidFill>
          </w14:textFill>
        </w:rPr>
        <w:t>面试全部结束后的当天，在北流市教育局</w:t>
      </w:r>
      <w:r>
        <w:rPr>
          <w:rFonts w:hint="eastAsia" w:ascii="仿宋_GB2312" w:hAnsi="仿宋" w:eastAsia="仿宋_GB2312" w:cs="仿宋_GB2312"/>
          <w:color w:val="000000" w:themeColor="text1"/>
          <w:spacing w:val="3"/>
          <w:sz w:val="32"/>
          <w:szCs w:val="32"/>
          <w:lang w:eastAsia="zh-CN"/>
          <w14:textFill>
            <w14:solidFill>
              <w14:schemeClr w14:val="tx1"/>
            </w14:solidFill>
          </w14:textFill>
        </w:rPr>
        <w:t>公示栏</w:t>
      </w:r>
      <w:r>
        <w:rPr>
          <w:rFonts w:hint="eastAsia" w:ascii="仿宋_GB2312" w:hAnsi="仿宋" w:eastAsia="仿宋_GB2312" w:cs="仿宋_GB2312"/>
          <w:color w:val="000000" w:themeColor="text1"/>
          <w:spacing w:val="3"/>
          <w:sz w:val="32"/>
          <w:szCs w:val="32"/>
          <w14:textFill>
            <w14:solidFill>
              <w14:schemeClr w14:val="tx1"/>
            </w14:solidFill>
          </w14:textFill>
        </w:rPr>
        <w:t>公布面试成绩。</w:t>
      </w:r>
    </w:p>
    <w:p>
      <w:pPr>
        <w:pStyle w:val="2"/>
        <w:keepNext w:val="0"/>
        <w:keepLines w:val="0"/>
        <w:pageBreakBefore w:val="0"/>
        <w:widowControl/>
        <w:kinsoku/>
        <w:wordWrap/>
        <w:overflowPunct/>
        <w:topLinePunct w:val="0"/>
        <w:autoSpaceDE/>
        <w:autoSpaceDN/>
        <w:bidi w:val="0"/>
        <w:adjustRightInd w:val="0"/>
        <w:snapToGrid/>
        <w:spacing w:before="0" w:after="0" w:line="560" w:lineRule="exact"/>
        <w:ind w:firstLine="640" w:firstLineChars="200"/>
        <w:jc w:val="both"/>
        <w:textAlignment w:val="auto"/>
        <w:rPr>
          <w:rFonts w:hint="eastAsia" w:ascii="黑体" w:hAnsi="黑体" w:eastAsia="黑体" w:cs="黑体"/>
          <w:color w:val="000000" w:themeColor="text1"/>
          <w:kern w:val="0"/>
          <w:sz w:val="32"/>
          <w:szCs w:val="32"/>
          <w14:textFill>
            <w14:solidFill>
              <w14:schemeClr w14:val="tx1"/>
            </w14:solidFill>
          </w14:textFill>
        </w:rPr>
      </w:pPr>
      <w:r>
        <w:rPr>
          <w:rFonts w:hint="eastAsia" w:ascii="黑体" w:hAnsi="黑体" w:eastAsia="黑体" w:cs="黑体"/>
          <w:color w:val="000000" w:themeColor="text1"/>
          <w:kern w:val="0"/>
          <w:sz w:val="32"/>
          <w:szCs w:val="32"/>
          <w:lang w:val="en-US" w:eastAsia="zh-CN"/>
          <w14:textFill>
            <w14:solidFill>
              <w14:schemeClr w14:val="tx1"/>
            </w14:solidFill>
          </w14:textFill>
        </w:rPr>
        <w:t>四、</w:t>
      </w:r>
      <w:r>
        <w:rPr>
          <w:rFonts w:hint="eastAsia" w:ascii="黑体" w:hAnsi="黑体" w:eastAsia="黑体" w:cs="黑体"/>
          <w:color w:val="000000" w:themeColor="text1"/>
          <w:kern w:val="0"/>
          <w:sz w:val="32"/>
          <w:szCs w:val="32"/>
          <w14:textFill>
            <w14:solidFill>
              <w14:schemeClr w14:val="tx1"/>
            </w14:solidFill>
          </w14:textFill>
        </w:rPr>
        <w:t>体检</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根据计划招聘的岗位人数，依据考生面试合格成绩从高分到低分按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14:textFill>
            <w14:solidFill>
              <w14:schemeClr w14:val="tx1"/>
            </w14:solidFill>
          </w14:textFill>
        </w:rPr>
        <w:t>的比例确定体检人选。如考生体检不合格或自愿放弃的，可从同岗位面试成绩合格的考生中按面试合格成绩高分到低分依次递补人员进入体检。</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52" w:firstLineChars="200"/>
        <w:jc w:val="both"/>
        <w:textAlignment w:val="auto"/>
        <w:rPr>
          <w:rFonts w:hint="eastAsia" w:ascii="楷体_GB2312" w:hAnsi="仿宋" w:eastAsia="楷体_GB2312" w:cs="楷体_GB2312"/>
          <w:bCs/>
          <w:color w:val="000000" w:themeColor="text1"/>
          <w:spacing w:val="3"/>
          <w:kern w:val="2"/>
          <w:sz w:val="32"/>
          <w:szCs w:val="32"/>
          <w14:textFill>
            <w14:solidFill>
              <w14:schemeClr w14:val="tx1"/>
            </w14:solidFill>
          </w14:textFill>
        </w:rPr>
      </w:pPr>
      <w:r>
        <w:rPr>
          <w:rFonts w:hint="eastAsia" w:ascii="楷体_GB2312" w:hAnsi="仿宋" w:eastAsia="楷体_GB2312" w:cs="楷体_GB2312"/>
          <w:bCs/>
          <w:color w:val="000000" w:themeColor="text1"/>
          <w:spacing w:val="3"/>
          <w:kern w:val="2"/>
          <w:sz w:val="32"/>
          <w:szCs w:val="32"/>
          <w14:textFill>
            <w14:solidFill>
              <w14:schemeClr w14:val="tx1"/>
            </w14:solidFill>
          </w14:textFill>
        </w:rPr>
        <w:t>（一）确定体检人选</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根据计划招聘的岗位人数，依据考生面试合格成绩从高分到低分按</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kern w:val="0"/>
          <w:sz w:val="32"/>
          <w:szCs w:val="32"/>
          <w14:textFill>
            <w14:solidFill>
              <w14:schemeClr w14:val="tx1"/>
            </w14:solidFill>
          </w14:textFill>
        </w:rPr>
        <w:t>的比例确定体检人选。</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如</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同岗位的</w:t>
      </w:r>
      <w:r>
        <w:rPr>
          <w:rFonts w:hint="eastAsia" w:ascii="仿宋_GB2312" w:hAnsi="仿宋_GB2312" w:eastAsia="仿宋_GB2312" w:cs="仿宋_GB2312"/>
          <w:color w:val="000000" w:themeColor="text1"/>
          <w:kern w:val="0"/>
          <w:sz w:val="32"/>
          <w:szCs w:val="32"/>
          <w14:textFill>
            <w14:solidFill>
              <w14:schemeClr w14:val="tx1"/>
            </w14:solidFill>
          </w14:textFill>
        </w:rPr>
        <w:t>考生面试合格成绩相同，增设笔试考试的岗位，以笔试成绩高者确定为</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体检</w:t>
      </w:r>
      <w:r>
        <w:rPr>
          <w:rFonts w:hint="eastAsia" w:ascii="仿宋_GB2312" w:hAnsi="仿宋_GB2312" w:eastAsia="仿宋_GB2312" w:cs="仿宋_GB2312"/>
          <w:color w:val="000000" w:themeColor="text1"/>
          <w:kern w:val="0"/>
          <w:sz w:val="32"/>
          <w:szCs w:val="32"/>
          <w14:textFill>
            <w14:solidFill>
              <w14:schemeClr w14:val="tx1"/>
            </w14:solidFill>
          </w14:textFill>
        </w:rPr>
        <w:t>人选。如笔试成绩</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仍</w:t>
      </w:r>
      <w:r>
        <w:rPr>
          <w:rFonts w:hint="eastAsia" w:ascii="仿宋_GB2312" w:hAnsi="仿宋_GB2312" w:eastAsia="仿宋_GB2312" w:cs="仿宋_GB2312"/>
          <w:color w:val="000000" w:themeColor="text1"/>
          <w:kern w:val="0"/>
          <w:sz w:val="32"/>
          <w:szCs w:val="32"/>
          <w14:textFill>
            <w14:solidFill>
              <w14:schemeClr w14:val="tx1"/>
            </w14:solidFill>
          </w14:textFill>
        </w:rPr>
        <w:t>相同，以“大学生志愿服务西部计划”的志愿者</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优先</w:t>
      </w:r>
      <w:r>
        <w:rPr>
          <w:rFonts w:hint="eastAsia" w:ascii="仿宋_GB2312" w:hAnsi="仿宋_GB2312" w:eastAsia="仿宋_GB2312" w:cs="仿宋_GB2312"/>
          <w:color w:val="000000" w:themeColor="text1"/>
          <w:kern w:val="0"/>
          <w:sz w:val="32"/>
          <w:szCs w:val="32"/>
          <w14:textFill>
            <w14:solidFill>
              <w14:schemeClr w14:val="tx1"/>
            </w14:solidFill>
          </w14:textFill>
        </w:rPr>
        <w:t>确定</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为体检</w:t>
      </w:r>
      <w:r>
        <w:rPr>
          <w:rFonts w:hint="eastAsia" w:ascii="仿宋_GB2312" w:hAnsi="仿宋_GB2312" w:eastAsia="仿宋_GB2312" w:cs="仿宋_GB2312"/>
          <w:color w:val="000000" w:themeColor="text1"/>
          <w:kern w:val="0"/>
          <w:sz w:val="32"/>
          <w:szCs w:val="32"/>
          <w14:textFill>
            <w14:solidFill>
              <w14:schemeClr w14:val="tx1"/>
            </w14:solidFill>
          </w14:textFill>
        </w:rPr>
        <w:t>人选；免笔试直接面试的岗位，</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按以上办法确定体检人选。</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52" w:firstLineChars="200"/>
        <w:jc w:val="both"/>
        <w:textAlignment w:val="auto"/>
        <w:rPr>
          <w:rFonts w:hint="eastAsia" w:ascii="楷体_GB2312" w:hAnsi="仿宋" w:eastAsia="楷体_GB2312" w:cs="楷体_GB2312"/>
          <w:bCs/>
          <w:color w:val="000000" w:themeColor="text1"/>
          <w:spacing w:val="3"/>
          <w:kern w:val="2"/>
          <w:sz w:val="32"/>
          <w:szCs w:val="32"/>
          <w14:textFill>
            <w14:solidFill>
              <w14:schemeClr w14:val="tx1"/>
            </w14:solidFill>
          </w14:textFill>
        </w:rPr>
      </w:pPr>
      <w:r>
        <w:rPr>
          <w:rFonts w:hint="eastAsia" w:ascii="楷体_GB2312" w:hAnsi="仿宋" w:eastAsia="楷体_GB2312" w:cs="楷体_GB2312"/>
          <w:bCs/>
          <w:color w:val="000000" w:themeColor="text1"/>
          <w:spacing w:val="3"/>
          <w:kern w:val="2"/>
          <w:sz w:val="32"/>
          <w:szCs w:val="32"/>
          <w:lang w:eastAsia="zh-CN"/>
          <w14:textFill>
            <w14:solidFill>
              <w14:schemeClr w14:val="tx1"/>
            </w14:solidFill>
          </w14:textFill>
        </w:rPr>
        <w:t>（</w:t>
      </w:r>
      <w:r>
        <w:rPr>
          <w:rFonts w:hint="eastAsia" w:ascii="楷体_GB2312" w:hAnsi="仿宋" w:eastAsia="楷体_GB2312" w:cs="楷体_GB2312"/>
          <w:bCs/>
          <w:color w:val="000000" w:themeColor="text1"/>
          <w:spacing w:val="3"/>
          <w:kern w:val="2"/>
          <w:sz w:val="32"/>
          <w:szCs w:val="32"/>
          <w:lang w:val="en-US" w:eastAsia="zh-CN"/>
          <w14:textFill>
            <w14:solidFill>
              <w14:schemeClr w14:val="tx1"/>
            </w14:solidFill>
          </w14:textFill>
        </w:rPr>
        <w:t>二</w:t>
      </w:r>
      <w:r>
        <w:rPr>
          <w:rFonts w:hint="eastAsia" w:ascii="楷体_GB2312" w:hAnsi="仿宋" w:eastAsia="楷体_GB2312" w:cs="楷体_GB2312"/>
          <w:bCs/>
          <w:color w:val="000000" w:themeColor="text1"/>
          <w:spacing w:val="3"/>
          <w:kern w:val="2"/>
          <w:sz w:val="32"/>
          <w:szCs w:val="32"/>
          <w:lang w:eastAsia="zh-CN"/>
          <w14:textFill>
            <w14:solidFill>
              <w14:schemeClr w14:val="tx1"/>
            </w14:solidFill>
          </w14:textFill>
        </w:rPr>
        <w:t>）</w:t>
      </w:r>
      <w:r>
        <w:rPr>
          <w:rFonts w:hint="eastAsia" w:ascii="楷体_GB2312" w:hAnsi="仿宋" w:eastAsia="楷体_GB2312" w:cs="楷体_GB2312"/>
          <w:bCs/>
          <w:color w:val="000000" w:themeColor="text1"/>
          <w:spacing w:val="3"/>
          <w:kern w:val="2"/>
          <w:sz w:val="32"/>
          <w:szCs w:val="32"/>
          <w14:textFill>
            <w14:solidFill>
              <w14:schemeClr w14:val="tx1"/>
            </w14:solidFill>
          </w14:textFill>
        </w:rPr>
        <w:t>发布体检考察公告</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体检考察公告由北流市教育局在北流市人民政府门户网发布。</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体检由北流市教育局负责组织，北流市教育局和北流市人力资源和社会保障局同时派出人员监督。体检费用由考生自理。</w:t>
      </w:r>
    </w:p>
    <w:p>
      <w:pPr>
        <w:keepNext w:val="0"/>
        <w:keepLines w:val="0"/>
        <w:pageBreakBefore w:val="0"/>
        <w:widowControl/>
        <w:kinsoku/>
        <w:wordWrap/>
        <w:overflowPunct/>
        <w:topLinePunct w:val="0"/>
        <w:autoSpaceDE/>
        <w:autoSpaceDN/>
        <w:bidi w:val="0"/>
        <w:adjustRightInd w:val="0"/>
        <w:snapToGrid w:val="0"/>
        <w:spacing w:before="0" w:after="0" w:line="560" w:lineRule="exact"/>
        <w:ind w:firstLine="652" w:firstLineChars="200"/>
        <w:jc w:val="both"/>
        <w:textAlignment w:val="auto"/>
        <w:rPr>
          <w:rFonts w:hint="eastAsia" w:ascii="楷体_GB2312" w:hAnsi="仿宋" w:eastAsia="楷体_GB2312" w:cs="楷体_GB2312"/>
          <w:bCs/>
          <w:color w:val="000000" w:themeColor="text1"/>
          <w:spacing w:val="3"/>
          <w:kern w:val="2"/>
          <w:sz w:val="32"/>
          <w:szCs w:val="32"/>
          <w14:textFill>
            <w14:solidFill>
              <w14:schemeClr w14:val="tx1"/>
            </w14:solidFill>
          </w14:textFill>
        </w:rPr>
      </w:pPr>
      <w:r>
        <w:rPr>
          <w:rFonts w:hint="eastAsia" w:ascii="楷体_GB2312" w:hAnsi="仿宋" w:eastAsia="楷体_GB2312" w:cs="楷体_GB2312"/>
          <w:bCs/>
          <w:color w:val="000000" w:themeColor="text1"/>
          <w:spacing w:val="3"/>
          <w:kern w:val="2"/>
          <w:sz w:val="32"/>
          <w:szCs w:val="32"/>
          <w:lang w:eastAsia="zh-CN"/>
          <w14:textFill>
            <w14:solidFill>
              <w14:schemeClr w14:val="tx1"/>
            </w14:solidFill>
          </w14:textFill>
        </w:rPr>
        <w:t>（</w:t>
      </w:r>
      <w:r>
        <w:rPr>
          <w:rFonts w:hint="eastAsia" w:ascii="楷体_GB2312" w:hAnsi="仿宋" w:eastAsia="楷体_GB2312" w:cs="楷体_GB2312"/>
          <w:bCs/>
          <w:color w:val="000000" w:themeColor="text1"/>
          <w:spacing w:val="3"/>
          <w:kern w:val="2"/>
          <w:sz w:val="32"/>
          <w:szCs w:val="32"/>
          <w:lang w:val="en-US" w:eastAsia="zh-CN"/>
          <w14:textFill>
            <w14:solidFill>
              <w14:schemeClr w14:val="tx1"/>
            </w14:solidFill>
          </w14:textFill>
        </w:rPr>
        <w:t>三</w:t>
      </w:r>
      <w:r>
        <w:rPr>
          <w:rFonts w:hint="eastAsia" w:ascii="楷体_GB2312" w:hAnsi="仿宋" w:eastAsia="楷体_GB2312" w:cs="楷体_GB2312"/>
          <w:bCs/>
          <w:color w:val="000000" w:themeColor="text1"/>
          <w:spacing w:val="3"/>
          <w:kern w:val="2"/>
          <w:sz w:val="32"/>
          <w:szCs w:val="32"/>
          <w:lang w:eastAsia="zh-CN"/>
          <w14:textFill>
            <w14:solidFill>
              <w14:schemeClr w14:val="tx1"/>
            </w14:solidFill>
          </w14:textFill>
        </w:rPr>
        <w:t>）</w:t>
      </w:r>
      <w:r>
        <w:rPr>
          <w:rFonts w:hint="eastAsia" w:ascii="楷体_GB2312" w:hAnsi="仿宋" w:eastAsia="楷体_GB2312" w:cs="楷体_GB2312"/>
          <w:bCs/>
          <w:color w:val="000000" w:themeColor="text1"/>
          <w:spacing w:val="3"/>
          <w:kern w:val="2"/>
          <w:sz w:val="32"/>
          <w:szCs w:val="32"/>
          <w14:textFill>
            <w14:solidFill>
              <w14:schemeClr w14:val="tx1"/>
            </w14:solidFill>
          </w14:textFill>
        </w:rPr>
        <w:t>体检标准</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jc w:val="both"/>
        <w:textAlignment w:val="auto"/>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体检标准参照最新的《广西壮族自治区事业单位公开招聘人员体检通用标准（试行）》执行。体检须到县级以上具有规定资质的医疗机构进行。体检完毕，主检医生应当审核体检结果并签名，医疗机构加盖公章。</w:t>
      </w:r>
    </w:p>
    <w:p>
      <w:pPr>
        <w:pStyle w:val="2"/>
        <w:keepNext w:val="0"/>
        <w:keepLines w:val="0"/>
        <w:pageBreakBefore w:val="0"/>
        <w:widowControl/>
        <w:kinsoku/>
        <w:wordWrap/>
        <w:overflowPunct/>
        <w:topLinePunct w:val="0"/>
        <w:autoSpaceDE/>
        <w:autoSpaceDN/>
        <w:bidi w:val="0"/>
        <w:adjustRightInd w:val="0"/>
        <w:snapToGrid w:val="0"/>
        <w:spacing w:before="0" w:after="0" w:line="560" w:lineRule="exact"/>
        <w:ind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对有当日当场复检要求的体检项目，复检按照事业单位公开招聘人员体检的有关规定执行。报考人员对其他体检项目结果有疑问的，可以在接到体检结论通知之日起7日内向体检实施机关</w:t>
      </w:r>
      <w:r>
        <w:rPr>
          <w:rFonts w:hint="eastAsia" w:ascii="仿宋_GB2312" w:eastAsia="仿宋_GB2312" w:cs="仿宋_GB2312"/>
          <w:color w:val="000000" w:themeColor="text1"/>
          <w:sz w:val="32"/>
          <w:szCs w:val="32"/>
          <w14:textFill>
            <w14:solidFill>
              <w14:schemeClr w14:val="tx1"/>
            </w14:solidFill>
          </w14:textFill>
        </w:rPr>
        <w:t>提交复检申请，经批准后进行复检。体检实施机关和体检医疗机构及其工作人员应对复检项目严格保密。原则上，非当日当场复检的项目，不得在原体检医院进行复检，复检只能进行一次，体检结果以复检结论为准。复检内容为对体检结论有影响的项目。</w:t>
      </w:r>
    </w:p>
    <w:p>
      <w:pPr>
        <w:keepNext w:val="0"/>
        <w:keepLines w:val="0"/>
        <w:pageBreakBefore w:val="0"/>
        <w:kinsoku/>
        <w:wordWrap/>
        <w:overflowPunct/>
        <w:topLinePunct w:val="0"/>
        <w:autoSpaceDE/>
        <w:autoSpaceDN/>
        <w:bidi w:val="0"/>
        <w:adjustRightInd w:val="0"/>
        <w:snapToGrid/>
        <w:spacing w:before="0" w:after="0" w:line="560" w:lineRule="exact"/>
        <w:ind w:firstLine="652" w:firstLineChars="200"/>
        <w:jc w:val="both"/>
        <w:textAlignment w:val="auto"/>
        <w:rPr>
          <w:rFonts w:ascii="黑体" w:hAnsi="黑体" w:eastAsia="黑体" w:cs="Times New Roman"/>
          <w:color w:val="000000" w:themeColor="text1"/>
          <w:spacing w:val="3"/>
          <w:sz w:val="32"/>
          <w:szCs w:val="32"/>
          <w:highlight w:val="none"/>
          <w14:textFill>
            <w14:solidFill>
              <w14:schemeClr w14:val="tx1"/>
            </w14:solidFill>
          </w14:textFill>
        </w:rPr>
      </w:pPr>
      <w:r>
        <w:rPr>
          <w:rFonts w:hint="eastAsia" w:ascii="黑体" w:hAnsi="黑体" w:eastAsia="黑体" w:cs="黑体"/>
          <w:color w:val="000000" w:themeColor="text1"/>
          <w:spacing w:val="3"/>
          <w:sz w:val="32"/>
          <w:szCs w:val="32"/>
          <w:highlight w:val="none"/>
          <w:u w:val="none"/>
          <w:lang w:val="en-US" w:eastAsia="zh-CN"/>
          <w14:textFill>
            <w14:solidFill>
              <w14:schemeClr w14:val="tx1"/>
            </w14:solidFill>
          </w14:textFill>
        </w:rPr>
        <w:t>五、</w:t>
      </w:r>
      <w:r>
        <w:rPr>
          <w:rFonts w:hint="eastAsia" w:ascii="黑体" w:hAnsi="黑体" w:eastAsia="黑体" w:cs="黑体"/>
          <w:color w:val="000000" w:themeColor="text1"/>
          <w:spacing w:val="3"/>
          <w:sz w:val="32"/>
          <w:szCs w:val="32"/>
          <w:highlight w:val="none"/>
          <w14:textFill>
            <w14:solidFill>
              <w14:schemeClr w14:val="tx1"/>
            </w14:solidFill>
          </w14:textFill>
        </w:rPr>
        <w:t>选岗</w:t>
      </w:r>
    </w:p>
    <w:p>
      <w:pPr>
        <w:keepNext w:val="0"/>
        <w:keepLines w:val="0"/>
        <w:pageBreakBefore w:val="0"/>
        <w:kinsoku/>
        <w:wordWrap/>
        <w:overflowPunct/>
        <w:topLinePunct w:val="0"/>
        <w:autoSpaceDE/>
        <w:autoSpaceDN/>
        <w:bidi w:val="0"/>
        <w:adjustRightInd w:val="0"/>
        <w:snapToGrid/>
        <w:spacing w:before="0" w:after="0" w:line="560" w:lineRule="exact"/>
        <w:ind w:firstLine="652" w:firstLineChars="200"/>
        <w:jc w:val="both"/>
        <w:textAlignment w:val="auto"/>
        <w:rPr>
          <w:rFonts w:ascii="仿宋_GB2312" w:hAnsi="仿宋" w:eastAsia="仿宋_GB2312" w:cs="Times New Roman"/>
          <w:color w:val="000000" w:themeColor="text1"/>
          <w:spacing w:val="3"/>
          <w:kern w:val="0"/>
          <w:sz w:val="32"/>
          <w:szCs w:val="32"/>
          <w:highlight w:val="none"/>
          <w14:textFill>
            <w14:solidFill>
              <w14:schemeClr w14:val="tx1"/>
            </w14:solidFill>
          </w14:textFill>
        </w:rPr>
      </w:pPr>
      <w:r>
        <w:rPr>
          <w:rFonts w:hint="eastAsia" w:ascii="楷体_GB2312" w:hAnsi="楷体" w:eastAsia="楷体_GB2312" w:cs="楷体_GB2312"/>
          <w:color w:val="000000" w:themeColor="text1"/>
          <w:spacing w:val="3"/>
          <w:kern w:val="0"/>
          <w:sz w:val="32"/>
          <w:szCs w:val="32"/>
          <w:highlight w:val="none"/>
          <w14:textFill>
            <w14:solidFill>
              <w14:schemeClr w14:val="tx1"/>
            </w14:solidFill>
          </w14:textFill>
        </w:rPr>
        <w:t>（一）选岗对象</w:t>
      </w:r>
      <w:r>
        <w:rPr>
          <w:rFonts w:hint="eastAsia" w:ascii="楷体_GB2312" w:hAnsi="仿宋" w:eastAsia="楷体_GB2312" w:cs="楷体_GB2312"/>
          <w:color w:val="000000" w:themeColor="text1"/>
          <w:spacing w:val="3"/>
          <w:kern w:val="0"/>
          <w:sz w:val="32"/>
          <w:szCs w:val="32"/>
          <w:highlight w:val="none"/>
          <w14:textFill>
            <w14:solidFill>
              <w14:schemeClr w14:val="tx1"/>
            </w14:solidFill>
          </w14:textFill>
        </w:rPr>
        <w:t>：</w:t>
      </w:r>
      <w:r>
        <w:rPr>
          <w:rFonts w:hint="eastAsia" w:ascii="仿宋_GB2312" w:hAnsi="仿宋" w:eastAsia="仿宋_GB2312" w:cs="仿宋_GB2312"/>
          <w:color w:val="000000" w:themeColor="text1"/>
          <w:spacing w:val="3"/>
          <w:kern w:val="0"/>
          <w:sz w:val="32"/>
          <w:szCs w:val="32"/>
          <w:highlight w:val="none"/>
          <w14:textFill>
            <w14:solidFill>
              <w14:schemeClr w14:val="tx1"/>
            </w14:solidFill>
          </w14:textFill>
        </w:rPr>
        <w:t>体检合格的人员。</w:t>
      </w:r>
    </w:p>
    <w:p>
      <w:pPr>
        <w:keepNext w:val="0"/>
        <w:keepLines w:val="0"/>
        <w:pageBreakBefore w:val="0"/>
        <w:widowControl w:val="0"/>
        <w:kinsoku/>
        <w:wordWrap/>
        <w:overflowPunct/>
        <w:topLinePunct w:val="0"/>
        <w:autoSpaceDE/>
        <w:autoSpaceDN/>
        <w:bidi w:val="0"/>
        <w:adjustRightInd w:val="0"/>
        <w:snapToGrid/>
        <w:spacing w:before="0" w:after="0" w:line="560" w:lineRule="exact"/>
        <w:ind w:firstLine="652" w:firstLineChars="200"/>
        <w:jc w:val="both"/>
        <w:textAlignment w:val="auto"/>
        <w:rPr>
          <w:rFonts w:hint="eastAsia" w:ascii="仿宋_GB2312" w:hAnsi="仿宋_GB2312" w:eastAsia="仿宋_GB2312" w:cs="仿宋_GB2312"/>
          <w:color w:val="000000" w:themeColor="text1"/>
          <w:sz w:val="32"/>
          <w:szCs w:val="32"/>
          <w:highlight w:val="none"/>
          <w:u w:val="none"/>
          <w14:textFill>
            <w14:solidFill>
              <w14:schemeClr w14:val="tx1"/>
            </w14:solidFill>
          </w14:textFill>
        </w:rPr>
      </w:pPr>
      <w:r>
        <w:rPr>
          <w:rFonts w:hint="eastAsia" w:ascii="楷体_GB2312" w:hAnsi="楷体" w:eastAsia="楷体_GB2312" w:cs="楷体_GB2312"/>
          <w:color w:val="000000" w:themeColor="text1"/>
          <w:spacing w:val="3"/>
          <w:kern w:val="0"/>
          <w:sz w:val="32"/>
          <w:szCs w:val="32"/>
          <w:highlight w:val="none"/>
          <w14:textFill>
            <w14:solidFill>
              <w14:schemeClr w14:val="tx1"/>
            </w14:solidFill>
          </w14:textFill>
        </w:rPr>
        <w:t>（二）选岗办法：</w:t>
      </w:r>
      <w:r>
        <w:rPr>
          <w:rFonts w:hint="eastAsia" w:ascii="仿宋_GB2312" w:hAnsi="仿宋" w:eastAsia="仿宋_GB2312" w:cs="仿宋_GB2312"/>
          <w:color w:val="000000" w:themeColor="text1"/>
          <w:spacing w:val="3"/>
          <w:kern w:val="0"/>
          <w:sz w:val="32"/>
          <w:szCs w:val="32"/>
          <w:highlight w:val="none"/>
          <w14:textFill>
            <w14:solidFill>
              <w14:schemeClr w14:val="tx1"/>
            </w14:solidFill>
          </w14:textFill>
        </w:rPr>
        <w:t>按面试合格成绩高低次序进行选岗，岗位一经选定，不得更改。如遇到考生面试合格成绩相同，</w:t>
      </w:r>
      <w:r>
        <w:rPr>
          <w:rFonts w:hint="eastAsia" w:ascii="仿宋_GB2312" w:hAnsi="仿宋" w:eastAsia="仿宋_GB2312" w:cs="仿宋_GB2312"/>
          <w:color w:val="000000" w:themeColor="text1"/>
          <w:spacing w:val="3"/>
          <w:kern w:val="0"/>
          <w:sz w:val="32"/>
          <w:szCs w:val="32"/>
          <w:highlight w:val="none"/>
          <w:lang w:val="en-US" w:eastAsia="zh-CN"/>
          <w14:textFill>
            <w14:solidFill>
              <w14:schemeClr w14:val="tx1"/>
            </w14:solidFill>
          </w14:textFill>
        </w:rPr>
        <w:t>按确定体</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检人选的办法确定</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选岗</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次序。</w:t>
      </w:r>
    </w:p>
    <w:p>
      <w:pPr>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both"/>
        <w:textAlignment w:val="auto"/>
        <w:rPr>
          <w:rFonts w:hint="default" w:ascii="仿宋_GB2312" w:hAnsi="仿宋_GB2312" w:eastAsia="仿宋_GB2312" w:cs="仿宋_GB2312"/>
          <w:color w:val="000000" w:themeColor="text1"/>
          <w:sz w:val="32"/>
          <w:szCs w:val="32"/>
          <w:highlight w:val="none"/>
          <w:u w:val="none"/>
          <w:lang w:val="en-US"/>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如有考生自愿放弃选岗的，空缺的名额，可在同岗位中按面试合格成绩从高分到低分依次递补，如面试合格成绩相同，</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按确定体检人选的办法确定递补人选。</w:t>
      </w:r>
    </w:p>
    <w:p>
      <w:pPr>
        <w:keepNext w:val="0"/>
        <w:keepLines w:val="0"/>
        <w:pageBreakBefore w:val="0"/>
        <w:kinsoku/>
        <w:wordWrap/>
        <w:overflowPunct/>
        <w:topLinePunct w:val="0"/>
        <w:autoSpaceDE/>
        <w:autoSpaceDN/>
        <w:bidi w:val="0"/>
        <w:adjustRightInd w:val="0"/>
        <w:snapToGrid/>
        <w:spacing w:before="0" w:after="0" w:line="560" w:lineRule="exact"/>
        <w:ind w:firstLine="652" w:firstLineChars="200"/>
        <w:jc w:val="both"/>
        <w:textAlignment w:val="auto"/>
        <w:rPr>
          <w:rFonts w:hint="eastAsia" w:ascii="黑体" w:hAnsi="黑体" w:eastAsia="黑体" w:cs="黑体"/>
          <w:color w:val="000000" w:themeColor="text1"/>
          <w:spacing w:val="3"/>
          <w:sz w:val="32"/>
          <w:szCs w:val="32"/>
          <w:highlight w:val="none"/>
          <w:u w:val="none"/>
          <w14:textFill>
            <w14:solidFill>
              <w14:schemeClr w14:val="tx1"/>
            </w14:solidFill>
          </w14:textFill>
        </w:rPr>
      </w:pPr>
      <w:r>
        <w:rPr>
          <w:rFonts w:hint="eastAsia" w:ascii="黑体" w:hAnsi="黑体" w:eastAsia="黑体" w:cs="黑体"/>
          <w:color w:val="000000" w:themeColor="text1"/>
          <w:spacing w:val="3"/>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pacing w:val="3"/>
          <w:sz w:val="32"/>
          <w:szCs w:val="32"/>
          <w:highlight w:val="none"/>
          <w14:textFill>
            <w14:solidFill>
              <w14:schemeClr w14:val="tx1"/>
            </w14:solidFill>
          </w14:textFill>
        </w:rPr>
        <w:t>、</w:t>
      </w:r>
      <w:r>
        <w:rPr>
          <w:rFonts w:hint="eastAsia" w:ascii="黑体" w:hAnsi="黑体" w:eastAsia="黑体" w:cs="黑体"/>
          <w:color w:val="000000" w:themeColor="text1"/>
          <w:spacing w:val="3"/>
          <w:sz w:val="32"/>
          <w:szCs w:val="32"/>
          <w:highlight w:val="none"/>
          <w:u w:val="none"/>
          <w14:textFill>
            <w14:solidFill>
              <w14:schemeClr w14:val="tx1"/>
            </w14:solidFill>
          </w14:textFill>
        </w:rPr>
        <w:t>考察</w:t>
      </w:r>
    </w:p>
    <w:p>
      <w:pPr>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both"/>
        <w:textAlignment w:val="auto"/>
        <w:rPr>
          <w:rFonts w:ascii="仿宋_GB2312" w:hAnsi="仿宋_GB2312" w:eastAsia="仿宋_GB2312" w:cs="Times New Roman"/>
          <w:color w:val="000000" w:themeColor="text1"/>
          <w:sz w:val="32"/>
          <w:szCs w:val="32"/>
          <w:highlight w:val="none"/>
          <w:u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考察对象是体检合格人员，</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考察时必须由设岗学校安排人员进行报考资格复审。核实报考者是否符合规定的报考条件，确认其报名时提供的信息和材料是否真实准确。考察报考人员的思想政治、道德品质、能力素质、遵纪守法、诚信记录情况、学习和工作表现、志愿服务以及需要回避的情况等，并形成书面材料。</w:t>
      </w:r>
    </w:p>
    <w:p>
      <w:pPr>
        <w:keepNext w:val="0"/>
        <w:keepLines w:val="0"/>
        <w:pageBreakBefore w:val="0"/>
        <w:widowControl/>
        <w:numPr>
          <w:ilvl w:val="0"/>
          <w:numId w:val="0"/>
        </w:numPr>
        <w:kinsoku/>
        <w:wordWrap/>
        <w:overflowPunct/>
        <w:topLinePunct w:val="0"/>
        <w:autoSpaceDE/>
        <w:autoSpaceDN/>
        <w:bidi w:val="0"/>
        <w:adjustRightInd w:val="0"/>
        <w:snapToGrid/>
        <w:spacing w:before="0" w:after="0" w:line="560" w:lineRule="exact"/>
        <w:ind w:firstLine="652" w:firstLineChars="200"/>
        <w:jc w:val="both"/>
        <w:textAlignment w:val="auto"/>
        <w:rPr>
          <w:rFonts w:hint="eastAsia" w:ascii="黑体" w:hAnsi="黑体" w:eastAsia="黑体" w:cs="黑体"/>
          <w:color w:val="000000" w:themeColor="text1"/>
          <w:spacing w:val="3"/>
          <w:sz w:val="32"/>
          <w:szCs w:val="32"/>
          <w:highlight w:val="none"/>
          <w:u w:val="none"/>
          <w14:textFill>
            <w14:solidFill>
              <w14:schemeClr w14:val="tx1"/>
            </w14:solidFill>
          </w14:textFill>
        </w:rPr>
      </w:pPr>
      <w:r>
        <w:rPr>
          <w:rFonts w:hint="eastAsia" w:ascii="黑体" w:hAnsi="黑体" w:eastAsia="黑体" w:cs="黑体"/>
          <w:color w:val="000000" w:themeColor="text1"/>
          <w:spacing w:val="3"/>
          <w:sz w:val="32"/>
          <w:szCs w:val="32"/>
          <w:highlight w:val="none"/>
          <w:u w:val="none"/>
          <w:lang w:val="en-US" w:eastAsia="zh-CN"/>
          <w14:textFill>
            <w14:solidFill>
              <w14:schemeClr w14:val="tx1"/>
            </w14:solidFill>
          </w14:textFill>
        </w:rPr>
        <w:t>七、</w:t>
      </w:r>
      <w:r>
        <w:rPr>
          <w:rFonts w:hint="eastAsia" w:ascii="黑体" w:hAnsi="黑体" w:eastAsia="黑体" w:cs="黑体"/>
          <w:color w:val="000000" w:themeColor="text1"/>
          <w:spacing w:val="3"/>
          <w:sz w:val="32"/>
          <w:szCs w:val="32"/>
          <w:highlight w:val="none"/>
          <w:u w:val="none"/>
          <w14:textFill>
            <w14:solidFill>
              <w14:schemeClr w14:val="tx1"/>
            </w14:solidFill>
          </w14:textFill>
        </w:rPr>
        <w:t>公示</w:t>
      </w:r>
    </w:p>
    <w:p>
      <w:pPr>
        <w:keepNext w:val="0"/>
        <w:keepLines w:val="0"/>
        <w:pageBreakBefore w:val="0"/>
        <w:widowControl/>
        <w:numPr>
          <w:ilvl w:val="0"/>
          <w:numId w:val="0"/>
        </w:numPr>
        <w:kinsoku/>
        <w:wordWrap/>
        <w:overflowPunct/>
        <w:topLinePunct w:val="0"/>
        <w:autoSpaceDE/>
        <w:autoSpaceDN/>
        <w:bidi w:val="0"/>
        <w:adjustRightInd w:val="0"/>
        <w:snapToGrid/>
        <w:spacing w:before="0" w:after="0" w:line="560" w:lineRule="exact"/>
        <w:ind w:firstLine="652" w:firstLineChars="200"/>
        <w:jc w:val="both"/>
        <w:textAlignment w:val="auto"/>
        <w:rPr>
          <w:rFonts w:hint="eastAsia" w:ascii="仿宋_GB2312" w:hAnsi="仿宋" w:eastAsia="仿宋_GB2312" w:cs="仿宋_GB2312"/>
          <w:color w:val="000000" w:themeColor="text1"/>
          <w:spacing w:val="3"/>
          <w:sz w:val="32"/>
          <w:szCs w:val="32"/>
          <w:u w:val="none"/>
          <w14:textFill>
            <w14:solidFill>
              <w14:schemeClr w14:val="tx1"/>
            </w14:solidFill>
          </w14:textFill>
        </w:rPr>
      </w:pPr>
      <w:r>
        <w:rPr>
          <w:rFonts w:hint="eastAsia" w:ascii="仿宋_GB2312" w:hAnsi="仿宋" w:eastAsia="仿宋_GB2312" w:cs="仿宋_GB2312"/>
          <w:color w:val="000000" w:themeColor="text1"/>
          <w:spacing w:val="3"/>
          <w:sz w:val="32"/>
          <w:szCs w:val="32"/>
          <w:u w:val="none"/>
          <w14:textFill>
            <w14:solidFill>
              <w14:schemeClr w14:val="tx1"/>
            </w14:solidFill>
          </w14:textFill>
        </w:rPr>
        <w:t>北流市教育局根据面试、体检、考察结果，经单位集体讨论，择优确定拟聘用人员，并在</w:t>
      </w:r>
      <w:r>
        <w:rPr>
          <w:rFonts w:hint="eastAsia" w:ascii="仿宋_GB2312" w:hAnsi="仿宋" w:eastAsia="仿宋_GB2312" w:cs="仿宋_GB2312"/>
          <w:color w:val="000000" w:themeColor="text1"/>
          <w:spacing w:val="3"/>
          <w:sz w:val="32"/>
          <w:szCs w:val="32"/>
          <w:u w:val="none"/>
          <w:lang w:val="en-US" w:eastAsia="zh-CN"/>
          <w14:textFill>
            <w14:solidFill>
              <w14:schemeClr w14:val="tx1"/>
            </w14:solidFill>
          </w14:textFill>
        </w:rPr>
        <w:t>广西特岗教师招聘网</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和</w:t>
      </w:r>
      <w:r>
        <w:rPr>
          <w:rFonts w:hint="eastAsia" w:ascii="仿宋_GB2312" w:hAnsi="仿宋" w:eastAsia="仿宋_GB2312" w:cs="仿宋_GB2312"/>
          <w:color w:val="000000" w:themeColor="text1"/>
          <w:spacing w:val="3"/>
          <w:sz w:val="32"/>
          <w:szCs w:val="32"/>
          <w:u w:val="none"/>
          <w:lang w:val="en-US" w:eastAsia="zh-CN"/>
          <w14:textFill>
            <w14:solidFill>
              <w14:schemeClr w14:val="tx1"/>
            </w14:solidFill>
          </w14:textFill>
        </w:rPr>
        <w:t>北流市人民政府门户网</w:t>
      </w:r>
      <w:r>
        <w:rPr>
          <w:rFonts w:hint="eastAsia" w:ascii="仿宋_GB2312" w:hAnsi="仿宋" w:eastAsia="仿宋_GB2312" w:cs="仿宋_GB2312"/>
          <w:color w:val="000000" w:themeColor="text1"/>
          <w:spacing w:val="3"/>
          <w:sz w:val="32"/>
          <w:szCs w:val="32"/>
          <w:u w:val="none"/>
          <w14:textFill>
            <w14:solidFill>
              <w14:schemeClr w14:val="tx1"/>
            </w14:solidFill>
          </w14:textFill>
        </w:rPr>
        <w:t>公示。公示内容包括拟聘人员姓名、性别、出生年月、毕业院校、专业、相关资格条件及监督电话等，公示期为7</w:t>
      </w:r>
      <w:r>
        <w:rPr>
          <w:rFonts w:hint="eastAsia" w:ascii="仿宋_GB2312" w:hAnsi="仿宋" w:eastAsia="仿宋_GB2312" w:cs="仿宋_GB2312"/>
          <w:color w:val="000000" w:themeColor="text1"/>
          <w:spacing w:val="3"/>
          <w:sz w:val="32"/>
          <w:szCs w:val="32"/>
          <w:u w:val="none"/>
          <w:lang w:val="en-US" w:eastAsia="zh-CN"/>
          <w14:textFill>
            <w14:solidFill>
              <w14:schemeClr w14:val="tx1"/>
            </w14:solidFill>
          </w14:textFill>
        </w:rPr>
        <w:t>个工作</w:t>
      </w:r>
      <w:r>
        <w:rPr>
          <w:rFonts w:hint="eastAsia" w:ascii="仿宋_GB2312" w:hAnsi="仿宋" w:eastAsia="仿宋_GB2312" w:cs="仿宋_GB2312"/>
          <w:color w:val="000000" w:themeColor="text1"/>
          <w:spacing w:val="3"/>
          <w:sz w:val="32"/>
          <w:szCs w:val="32"/>
          <w:u w:val="none"/>
          <w14:textFill>
            <w14:solidFill>
              <w14:schemeClr w14:val="tx1"/>
            </w14:solidFill>
          </w14:textFill>
        </w:rPr>
        <w:t>日。</w:t>
      </w:r>
      <w:r>
        <w:rPr>
          <w:rFonts w:hint="eastAsia" w:ascii="仿宋_GB2312" w:hAnsi="仿宋" w:eastAsia="仿宋_GB2312" w:cs="仿宋_GB2312"/>
          <w:color w:val="000000" w:themeColor="text1"/>
          <w:spacing w:val="3"/>
          <w:sz w:val="32"/>
          <w:szCs w:val="32"/>
          <w:u w:val="none"/>
          <w14:textFill>
            <w14:solidFill>
              <w14:schemeClr w14:val="tx1"/>
            </w14:solidFill>
          </w14:textFill>
        </w:rPr>
        <w:br w:type="textWrapping"/>
      </w:r>
      <w:r>
        <w:rPr>
          <w:rFonts w:hint="eastAsia" w:ascii="仿宋_GB2312" w:hAnsi="仿宋" w:eastAsia="仿宋_GB2312" w:cs="仿宋_GB2312"/>
          <w:color w:val="000000" w:themeColor="text1"/>
          <w:spacing w:val="3"/>
          <w:sz w:val="32"/>
          <w:szCs w:val="32"/>
          <w:u w:val="none"/>
          <w14:textFill>
            <w14:solidFill>
              <w14:schemeClr w14:val="tx1"/>
            </w14:solidFill>
          </w14:textFill>
        </w:rPr>
        <w:t xml:space="preserve">  </w:t>
      </w:r>
      <w:r>
        <w:rPr>
          <w:rFonts w:hint="eastAsia" w:ascii="仿宋_GB2312" w:hAnsi="仿宋" w:eastAsia="仿宋_GB2312" w:cs="仿宋_GB2312"/>
          <w:color w:val="000000" w:themeColor="text1"/>
          <w:spacing w:val="3"/>
          <w:sz w:val="32"/>
          <w:szCs w:val="32"/>
          <w:u w:val="none"/>
          <w:lang w:val="en-US" w:eastAsia="zh-CN"/>
          <w14:textFill>
            <w14:solidFill>
              <w14:schemeClr w14:val="tx1"/>
            </w14:solidFill>
          </w14:textFill>
        </w:rPr>
        <w:t xml:space="preserve">  </w:t>
      </w:r>
      <w:r>
        <w:rPr>
          <w:rFonts w:hint="eastAsia" w:ascii="仿宋_GB2312" w:hAnsi="仿宋" w:eastAsia="仿宋_GB2312" w:cs="仿宋_GB2312"/>
          <w:color w:val="000000" w:themeColor="text1"/>
          <w:spacing w:val="3"/>
          <w:sz w:val="32"/>
          <w:szCs w:val="32"/>
          <w:u w:val="none"/>
          <w14:textFill>
            <w14:solidFill>
              <w14:schemeClr w14:val="tx1"/>
            </w14:solidFill>
          </w14:textFill>
        </w:rPr>
        <w:t>公示结果无异议或反映的问题不影响聘用的，按自治区有关文件规定办理聘用手续。</w:t>
      </w:r>
    </w:p>
    <w:p>
      <w:pPr>
        <w:keepNext w:val="0"/>
        <w:keepLines w:val="0"/>
        <w:pageBreakBefore w:val="0"/>
        <w:widowControl/>
        <w:kinsoku/>
        <w:wordWrap/>
        <w:overflowPunct/>
        <w:topLinePunct w:val="0"/>
        <w:autoSpaceDE/>
        <w:autoSpaceDN/>
        <w:bidi w:val="0"/>
        <w:adjustRightInd w:val="0"/>
        <w:snapToGrid/>
        <w:spacing w:before="0" w:after="0" w:line="560" w:lineRule="exact"/>
        <w:ind w:firstLine="652" w:firstLineChars="200"/>
        <w:jc w:val="both"/>
        <w:textAlignment w:val="auto"/>
        <w:rPr>
          <w:rFonts w:hint="eastAsia" w:ascii="黑体" w:hAnsi="黑体" w:eastAsia="黑体" w:cs="黑体"/>
          <w:color w:val="000000" w:themeColor="text1"/>
          <w:spacing w:val="3"/>
          <w:sz w:val="32"/>
          <w:szCs w:val="32"/>
          <w:highlight w:val="none"/>
          <w:u w:val="none"/>
          <w14:textFill>
            <w14:solidFill>
              <w14:schemeClr w14:val="tx1"/>
            </w14:solidFill>
          </w14:textFill>
        </w:rPr>
      </w:pPr>
      <w:r>
        <w:rPr>
          <w:rFonts w:hint="eastAsia" w:ascii="黑体" w:hAnsi="黑体" w:eastAsia="黑体" w:cs="黑体"/>
          <w:color w:val="000000" w:themeColor="text1"/>
          <w:spacing w:val="3"/>
          <w:sz w:val="32"/>
          <w:szCs w:val="32"/>
          <w:highlight w:val="none"/>
          <w:u w:val="none"/>
          <w:lang w:val="en-US" w:eastAsia="zh-CN"/>
          <w14:textFill>
            <w14:solidFill>
              <w14:schemeClr w14:val="tx1"/>
            </w14:solidFill>
          </w14:textFill>
        </w:rPr>
        <w:t>八</w:t>
      </w:r>
      <w:r>
        <w:rPr>
          <w:rFonts w:hint="eastAsia" w:ascii="黑体" w:hAnsi="黑体" w:eastAsia="黑体" w:cs="黑体"/>
          <w:color w:val="000000" w:themeColor="text1"/>
          <w:spacing w:val="3"/>
          <w:sz w:val="32"/>
          <w:szCs w:val="32"/>
          <w:highlight w:val="none"/>
          <w:u w:val="none"/>
          <w14:textFill>
            <w14:solidFill>
              <w14:schemeClr w14:val="tx1"/>
            </w14:solidFill>
          </w14:textFill>
        </w:rPr>
        <w:t>、签约上岗及岗前培训</w:t>
      </w:r>
    </w:p>
    <w:p>
      <w:pPr>
        <w:keepNext w:val="0"/>
        <w:keepLines w:val="0"/>
        <w:pageBreakBefore w:val="0"/>
        <w:widowControl/>
        <w:kinsoku/>
        <w:wordWrap/>
        <w:overflowPunct/>
        <w:topLinePunct w:val="0"/>
        <w:autoSpaceDE/>
        <w:autoSpaceDN/>
        <w:bidi w:val="0"/>
        <w:adjustRightInd w:val="0"/>
        <w:snapToGrid/>
        <w:spacing w:before="0" w:after="0" w:line="560" w:lineRule="exact"/>
        <w:ind w:firstLine="652" w:firstLineChars="200"/>
        <w:jc w:val="both"/>
        <w:textAlignment w:val="auto"/>
        <w:rPr>
          <w:rFonts w:hint="eastAsia" w:ascii="楷体_GB2312" w:hAnsi="黑体" w:eastAsia="楷体_GB2312" w:cs="楷体_GB2312"/>
          <w:color w:val="000000" w:themeColor="text1"/>
          <w:spacing w:val="3"/>
          <w:sz w:val="32"/>
          <w:szCs w:val="32"/>
          <w:highlight w:val="none"/>
          <w:u w:val="none"/>
          <w14:textFill>
            <w14:solidFill>
              <w14:schemeClr w14:val="tx1"/>
            </w14:solidFill>
          </w14:textFill>
        </w:rPr>
      </w:pPr>
      <w:r>
        <w:rPr>
          <w:rFonts w:hint="eastAsia" w:ascii="楷体_GB2312" w:hAnsi="黑体" w:eastAsia="楷体_GB2312" w:cs="楷体_GB2312"/>
          <w:color w:val="000000" w:themeColor="text1"/>
          <w:spacing w:val="3"/>
          <w:sz w:val="32"/>
          <w:szCs w:val="32"/>
          <w:highlight w:val="none"/>
          <w:u w:val="none"/>
          <w14:textFill>
            <w14:solidFill>
              <w14:schemeClr w14:val="tx1"/>
            </w14:solidFill>
          </w14:textFill>
        </w:rPr>
        <w:t>（一）签订聘用合同并上岗</w:t>
      </w:r>
    </w:p>
    <w:p>
      <w:pPr>
        <w:keepNext w:val="0"/>
        <w:keepLines w:val="0"/>
        <w:pageBreakBefore w:val="0"/>
        <w:widowControl/>
        <w:kinsoku/>
        <w:wordWrap/>
        <w:overflowPunct/>
        <w:topLinePunct w:val="0"/>
        <w:autoSpaceDE/>
        <w:autoSpaceDN/>
        <w:bidi w:val="0"/>
        <w:adjustRightInd w:val="0"/>
        <w:snapToGrid/>
        <w:spacing w:before="0" w:after="0" w:line="560" w:lineRule="exact"/>
        <w:ind w:firstLine="652" w:firstLineChars="200"/>
        <w:jc w:val="both"/>
        <w:textAlignment w:val="auto"/>
        <w:rPr>
          <w:rFonts w:ascii="仿宋_GB2312" w:hAnsi="仿宋" w:eastAsia="仿宋_GB2312" w:cs="Times New Roman"/>
          <w:color w:val="000000" w:themeColor="text1"/>
          <w:spacing w:val="3"/>
          <w:sz w:val="32"/>
          <w:szCs w:val="32"/>
          <w14:textFill>
            <w14:solidFill>
              <w14:schemeClr w14:val="tx1"/>
            </w14:solidFill>
          </w14:textFill>
        </w:rPr>
      </w:pPr>
      <w:r>
        <w:rPr>
          <w:rFonts w:hint="eastAsia" w:ascii="仿宋_GB2312" w:hAnsi="仿宋" w:eastAsia="仿宋_GB2312" w:cs="仿宋_GB2312"/>
          <w:color w:val="000000" w:themeColor="text1"/>
          <w:spacing w:val="3"/>
          <w:sz w:val="32"/>
          <w:szCs w:val="32"/>
          <w:u w:val="none"/>
          <w14:textFill>
            <w14:solidFill>
              <w14:schemeClr w14:val="tx1"/>
            </w14:solidFill>
          </w14:textFill>
        </w:rPr>
        <w:t>按照公办教师的聘用办法，</w:t>
      </w:r>
      <w:r>
        <w:rPr>
          <w:rFonts w:hint="eastAsia" w:ascii="仿宋_GB2312" w:hAnsi="仿宋" w:eastAsia="仿宋_GB2312" w:cs="仿宋_GB2312"/>
          <w:color w:val="000000" w:themeColor="text1"/>
          <w:spacing w:val="3"/>
          <w:sz w:val="32"/>
          <w:szCs w:val="32"/>
          <w14:textFill>
            <w14:solidFill>
              <w14:schemeClr w14:val="tx1"/>
            </w14:solidFill>
          </w14:textFill>
        </w:rPr>
        <w:t>由设岗学校与聘用人员于</w:t>
      </w:r>
      <w:r>
        <w:rPr>
          <w:rFonts w:ascii="仿宋_GB2312" w:hAnsi="仿宋" w:eastAsia="仿宋_GB2312" w:cs="仿宋_GB2312"/>
          <w:color w:val="000000" w:themeColor="text1"/>
          <w:spacing w:val="3"/>
          <w:sz w:val="32"/>
          <w:szCs w:val="32"/>
          <w14:textFill>
            <w14:solidFill>
              <w14:schemeClr w14:val="tx1"/>
            </w14:solidFill>
          </w14:textFill>
        </w:rPr>
        <w:t>2024</w:t>
      </w:r>
      <w:r>
        <w:rPr>
          <w:rFonts w:hint="eastAsia" w:ascii="仿宋_GB2312" w:hAnsi="仿宋" w:eastAsia="仿宋_GB2312" w:cs="仿宋_GB2312"/>
          <w:color w:val="000000" w:themeColor="text1"/>
          <w:spacing w:val="3"/>
          <w:sz w:val="32"/>
          <w:szCs w:val="32"/>
          <w14:textFill>
            <w14:solidFill>
              <w14:schemeClr w14:val="tx1"/>
            </w14:solidFill>
          </w14:textFill>
        </w:rPr>
        <w:t>年</w:t>
      </w:r>
      <w:r>
        <w:rPr>
          <w:rFonts w:ascii="仿宋_GB2312" w:hAnsi="仿宋" w:eastAsia="仿宋_GB2312" w:cs="仿宋_GB2312"/>
          <w:color w:val="000000" w:themeColor="text1"/>
          <w:spacing w:val="3"/>
          <w:sz w:val="32"/>
          <w:szCs w:val="32"/>
          <w14:textFill>
            <w14:solidFill>
              <w14:schemeClr w14:val="tx1"/>
            </w14:solidFill>
          </w14:textFill>
        </w:rPr>
        <w:t>7</w:t>
      </w:r>
      <w:r>
        <w:rPr>
          <w:rFonts w:hint="eastAsia" w:ascii="仿宋_GB2312" w:hAnsi="仿宋" w:eastAsia="仿宋_GB2312" w:cs="仿宋_GB2312"/>
          <w:color w:val="000000" w:themeColor="text1"/>
          <w:spacing w:val="3"/>
          <w:sz w:val="32"/>
          <w:szCs w:val="32"/>
          <w14:textFill>
            <w14:solidFill>
              <w14:schemeClr w14:val="tx1"/>
            </w14:solidFill>
          </w14:textFill>
        </w:rPr>
        <w:t>月</w:t>
      </w:r>
      <w:r>
        <w:rPr>
          <w:rFonts w:ascii="仿宋_GB2312" w:hAnsi="仿宋" w:eastAsia="仿宋_GB2312" w:cs="仿宋_GB2312"/>
          <w:color w:val="000000" w:themeColor="text1"/>
          <w:spacing w:val="3"/>
          <w:sz w:val="32"/>
          <w:szCs w:val="32"/>
          <w14:textFill>
            <w14:solidFill>
              <w14:schemeClr w14:val="tx1"/>
            </w14:solidFill>
          </w14:textFill>
        </w:rPr>
        <w:t>31</w:t>
      </w:r>
      <w:r>
        <w:rPr>
          <w:rFonts w:hint="eastAsia" w:ascii="仿宋_GB2312" w:hAnsi="仿宋" w:eastAsia="仿宋_GB2312" w:cs="仿宋_GB2312"/>
          <w:color w:val="000000" w:themeColor="text1"/>
          <w:spacing w:val="3"/>
          <w:sz w:val="32"/>
          <w:szCs w:val="32"/>
          <w14:textFill>
            <w14:solidFill>
              <w14:schemeClr w14:val="tx1"/>
            </w14:solidFill>
          </w14:textFill>
        </w:rPr>
        <w:t>日前签</w:t>
      </w:r>
      <w:r>
        <w:rPr>
          <w:rFonts w:hint="eastAsia" w:ascii="仿宋_GB2312" w:hAnsi="仿宋" w:eastAsia="仿宋_GB2312" w:cs="仿宋_GB2312"/>
          <w:color w:val="000000" w:themeColor="text1"/>
          <w:spacing w:val="3"/>
          <w:sz w:val="32"/>
          <w:szCs w:val="32"/>
          <w:u w:val="none"/>
          <w14:textFill>
            <w14:solidFill>
              <w14:schemeClr w14:val="tx1"/>
            </w14:solidFill>
          </w14:textFill>
        </w:rPr>
        <w:t>订特岗教师</w:t>
      </w:r>
      <w:r>
        <w:rPr>
          <w:rFonts w:hint="eastAsia" w:ascii="仿宋_GB2312" w:hAnsi="仿宋" w:eastAsia="仿宋_GB2312" w:cs="仿宋_GB2312"/>
          <w:color w:val="000000" w:themeColor="text1"/>
          <w:spacing w:val="3"/>
          <w:sz w:val="32"/>
          <w:szCs w:val="32"/>
          <w14:textFill>
            <w14:solidFill>
              <w14:schemeClr w14:val="tx1"/>
            </w14:solidFill>
          </w14:textFill>
        </w:rPr>
        <w:t>聘用合同，并在规定时间</w:t>
      </w:r>
      <w:r>
        <w:rPr>
          <w:rFonts w:ascii="仿宋_GB2312" w:hAnsi="仿宋" w:eastAsia="仿宋_GB2312" w:cs="仿宋_GB2312"/>
          <w:color w:val="000000" w:themeColor="text1"/>
          <w:spacing w:val="3"/>
          <w:sz w:val="32"/>
          <w:szCs w:val="32"/>
          <w14:textFill>
            <w14:solidFill>
              <w14:schemeClr w14:val="tx1"/>
            </w14:solidFill>
          </w14:textFill>
        </w:rPr>
        <w:t>2024</w:t>
      </w:r>
      <w:r>
        <w:rPr>
          <w:rFonts w:hint="eastAsia" w:ascii="仿宋_GB2312" w:hAnsi="仿宋" w:eastAsia="仿宋_GB2312" w:cs="仿宋_GB2312"/>
          <w:color w:val="000000" w:themeColor="text1"/>
          <w:spacing w:val="3"/>
          <w:sz w:val="32"/>
          <w:szCs w:val="32"/>
          <w14:textFill>
            <w14:solidFill>
              <w14:schemeClr w14:val="tx1"/>
            </w14:solidFill>
          </w14:textFill>
        </w:rPr>
        <w:t>年</w:t>
      </w:r>
      <w:r>
        <w:rPr>
          <w:rFonts w:ascii="仿宋_GB2312" w:hAnsi="仿宋" w:eastAsia="仿宋_GB2312" w:cs="仿宋_GB2312"/>
          <w:color w:val="000000" w:themeColor="text1"/>
          <w:spacing w:val="3"/>
          <w:sz w:val="32"/>
          <w:szCs w:val="32"/>
          <w14:textFill>
            <w14:solidFill>
              <w14:schemeClr w14:val="tx1"/>
            </w14:solidFill>
          </w14:textFill>
        </w:rPr>
        <w:t>8</w:t>
      </w:r>
      <w:r>
        <w:rPr>
          <w:rFonts w:hint="eastAsia" w:ascii="仿宋_GB2312" w:hAnsi="仿宋" w:eastAsia="仿宋_GB2312" w:cs="仿宋_GB2312"/>
          <w:color w:val="000000" w:themeColor="text1"/>
          <w:spacing w:val="3"/>
          <w:sz w:val="32"/>
          <w:szCs w:val="32"/>
          <w14:textFill>
            <w14:solidFill>
              <w14:schemeClr w14:val="tx1"/>
            </w14:solidFill>
          </w14:textFill>
        </w:rPr>
        <w:t>月</w:t>
      </w:r>
      <w:r>
        <w:rPr>
          <w:rFonts w:ascii="仿宋_GB2312" w:hAnsi="仿宋" w:eastAsia="仿宋_GB2312" w:cs="仿宋_GB2312"/>
          <w:color w:val="000000" w:themeColor="text1"/>
          <w:spacing w:val="3"/>
          <w:sz w:val="32"/>
          <w:szCs w:val="32"/>
          <w14:textFill>
            <w14:solidFill>
              <w14:schemeClr w14:val="tx1"/>
            </w14:solidFill>
          </w14:textFill>
        </w:rPr>
        <w:t>31</w:t>
      </w:r>
      <w:r>
        <w:rPr>
          <w:rFonts w:hint="eastAsia" w:ascii="仿宋_GB2312" w:hAnsi="仿宋" w:eastAsia="仿宋_GB2312" w:cs="仿宋_GB2312"/>
          <w:color w:val="000000" w:themeColor="text1"/>
          <w:spacing w:val="3"/>
          <w:sz w:val="32"/>
          <w:szCs w:val="32"/>
          <w14:textFill>
            <w14:solidFill>
              <w14:schemeClr w14:val="tx1"/>
            </w14:solidFill>
          </w14:textFill>
        </w:rPr>
        <w:t>日前到聘用学校报到上岗。若在规定时间内不报到或不服从安排者，取消聘用资格。空缺的岗位，可按规定依次递补录用或者调剂计划。</w:t>
      </w:r>
    </w:p>
    <w:p>
      <w:pPr>
        <w:keepNext w:val="0"/>
        <w:keepLines w:val="0"/>
        <w:pageBreakBefore w:val="0"/>
        <w:widowControl w:val="0"/>
        <w:kinsoku/>
        <w:wordWrap/>
        <w:overflowPunct/>
        <w:topLinePunct w:val="0"/>
        <w:autoSpaceDE/>
        <w:autoSpaceDN/>
        <w:bidi w:val="0"/>
        <w:adjustRightInd w:val="0"/>
        <w:snapToGrid/>
        <w:spacing w:before="0" w:after="0" w:line="560" w:lineRule="exact"/>
        <w:ind w:firstLine="652" w:firstLineChars="200"/>
        <w:jc w:val="both"/>
        <w:textAlignment w:val="auto"/>
        <w:rPr>
          <w:rFonts w:ascii="楷体_GB2312" w:hAnsi="仿宋" w:eastAsia="楷体_GB2312" w:cs="Times New Roman"/>
          <w:color w:val="000000" w:themeColor="text1"/>
          <w:spacing w:val="3"/>
          <w:sz w:val="32"/>
          <w:szCs w:val="32"/>
          <w14:textFill>
            <w14:solidFill>
              <w14:schemeClr w14:val="tx1"/>
            </w14:solidFill>
          </w14:textFill>
        </w:rPr>
      </w:pPr>
      <w:r>
        <w:rPr>
          <w:rFonts w:hint="eastAsia" w:ascii="楷体_GB2312" w:hAnsi="仿宋" w:eastAsia="楷体_GB2312" w:cs="楷体_GB2312"/>
          <w:color w:val="000000" w:themeColor="text1"/>
          <w:spacing w:val="3"/>
          <w:sz w:val="32"/>
          <w:szCs w:val="32"/>
          <w14:textFill>
            <w14:solidFill>
              <w14:schemeClr w14:val="tx1"/>
            </w14:solidFill>
          </w14:textFill>
        </w:rPr>
        <w:t>（二）岗前培训</w:t>
      </w:r>
    </w:p>
    <w:p>
      <w:pPr>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both"/>
        <w:textAlignment w:val="auto"/>
        <w:rPr>
          <w:rFonts w:ascii="仿宋_GB2312" w:hAnsi="仿宋_GB2312" w:eastAsia="仿宋_GB2312" w:cs="Times New Roman"/>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对已</w:t>
      </w:r>
      <w:r>
        <w:rPr>
          <w:rFonts w:hint="eastAsia" w:ascii="仿宋_GB2312" w:hAnsi="仿宋_GB2312" w:eastAsia="仿宋_GB2312" w:cs="仿宋_GB2312"/>
          <w:color w:val="000000" w:themeColor="text1"/>
          <w:spacing w:val="3"/>
          <w:sz w:val="32"/>
          <w:szCs w:val="32"/>
          <w14:textFill>
            <w14:solidFill>
              <w14:schemeClr w14:val="tx1"/>
            </w14:solidFill>
          </w14:textFill>
        </w:rPr>
        <w:t>签订</w:t>
      </w:r>
      <w:r>
        <w:rPr>
          <w:rFonts w:hint="eastAsia" w:ascii="仿宋_GB2312" w:hAnsi="仿宋_GB2312" w:eastAsia="仿宋_GB2312" w:cs="仿宋_GB2312"/>
          <w:color w:val="000000" w:themeColor="text1"/>
          <w:spacing w:val="3"/>
          <w:sz w:val="32"/>
          <w:szCs w:val="32"/>
          <w:u w:val="none"/>
          <w14:textFill>
            <w14:solidFill>
              <w14:schemeClr w14:val="tx1"/>
            </w14:solidFill>
          </w14:textFill>
        </w:rPr>
        <w:t>特岗教师</w:t>
      </w:r>
      <w:r>
        <w:rPr>
          <w:rFonts w:hint="eastAsia" w:ascii="仿宋_GB2312" w:hAnsi="仿宋_GB2312" w:eastAsia="仿宋_GB2312" w:cs="仿宋_GB2312"/>
          <w:color w:val="000000" w:themeColor="text1"/>
          <w:spacing w:val="3"/>
          <w:sz w:val="32"/>
          <w:szCs w:val="32"/>
          <w14:textFill>
            <w14:solidFill>
              <w14:schemeClr w14:val="tx1"/>
            </w14:solidFill>
          </w14:textFill>
        </w:rPr>
        <w:t>聘用合同的</w:t>
      </w:r>
      <w:r>
        <w:rPr>
          <w:rFonts w:hint="eastAsia" w:ascii="仿宋_GB2312" w:hAnsi="仿宋_GB2312" w:eastAsia="仿宋_GB2312" w:cs="仿宋_GB2312"/>
          <w:color w:val="000000" w:themeColor="text1"/>
          <w:kern w:val="0"/>
          <w:sz w:val="32"/>
          <w:szCs w:val="32"/>
          <w14:textFill>
            <w14:solidFill>
              <w14:schemeClr w14:val="tx1"/>
            </w14:solidFill>
          </w14:textFill>
        </w:rPr>
        <w:t>开展系统岗前培训，帮助新教师尽快适应教育教学工作；加强非师范专业毕业生教育教学技能培训，提升教育教学基本素质与能力。</w:t>
      </w:r>
    </w:p>
    <w:p>
      <w:pPr>
        <w:pStyle w:val="2"/>
        <w:keepNext w:val="0"/>
        <w:keepLines w:val="0"/>
        <w:pageBreakBefore w:val="0"/>
        <w:kinsoku/>
        <w:wordWrap/>
        <w:overflowPunct/>
        <w:topLinePunct w:val="0"/>
        <w:autoSpaceDE/>
        <w:autoSpaceDN/>
        <w:bidi w:val="0"/>
        <w:adjustRightInd w:val="0"/>
        <w:snapToGrid/>
        <w:spacing w:before="0" w:after="0" w:line="560" w:lineRule="exact"/>
        <w:ind w:firstLine="652" w:firstLineChars="200"/>
        <w:jc w:val="both"/>
        <w:textAlignment w:val="auto"/>
        <w:rPr>
          <w:rFonts w:ascii="楷体_GB2312" w:hAnsi="仿宋" w:eastAsia="楷体_GB2312" w:cs="Times New Roman"/>
          <w:color w:val="000000" w:themeColor="text1"/>
          <w:spacing w:val="3"/>
          <w:sz w:val="32"/>
          <w:szCs w:val="32"/>
          <w14:textFill>
            <w14:solidFill>
              <w14:schemeClr w14:val="tx1"/>
            </w14:solidFill>
          </w14:textFill>
        </w:rPr>
      </w:pPr>
      <w:r>
        <w:rPr>
          <w:rFonts w:hint="eastAsia" w:ascii="楷体_GB2312" w:hAnsi="仿宋" w:eastAsia="楷体_GB2312" w:cs="楷体_GB2312"/>
          <w:color w:val="000000" w:themeColor="text1"/>
          <w:spacing w:val="3"/>
          <w:sz w:val="32"/>
          <w:szCs w:val="32"/>
          <w14:textFill>
            <w14:solidFill>
              <w14:schemeClr w14:val="tx1"/>
            </w14:solidFill>
          </w14:textFill>
        </w:rPr>
        <w:t>（三）录入“全国教师信息管理系统”</w:t>
      </w:r>
    </w:p>
    <w:p>
      <w:pPr>
        <w:keepNext w:val="0"/>
        <w:keepLines w:val="0"/>
        <w:pageBreakBefore w:val="0"/>
        <w:widowControl w:val="0"/>
        <w:kinsoku/>
        <w:wordWrap/>
        <w:overflowPunct/>
        <w:topLinePunct w:val="0"/>
        <w:autoSpaceDE/>
        <w:autoSpaceDN/>
        <w:bidi w:val="0"/>
        <w:adjustRightInd w:val="0"/>
        <w:snapToGrid/>
        <w:spacing w:before="0" w:after="0" w:line="560" w:lineRule="exact"/>
        <w:ind w:firstLine="640" w:firstLineChars="200"/>
        <w:jc w:val="both"/>
        <w:textAlignment w:val="auto"/>
        <w:rPr>
          <w:rFonts w:ascii="仿宋_GB2312" w:eastAsia="仿宋_GB2312" w:cs="Times New Roman"/>
          <w:color w:val="000000" w:themeColor="text1"/>
          <w:sz w:val="32"/>
          <w:szCs w:val="32"/>
          <w14:textFill>
            <w14:solidFill>
              <w14:schemeClr w14:val="tx1"/>
            </w14:solidFill>
          </w14:textFill>
        </w:rPr>
      </w:pPr>
      <w:r>
        <w:rPr>
          <w:rFonts w:hint="eastAsia" w:ascii="仿宋_GB2312" w:eastAsia="仿宋_GB2312" w:cs="仿宋_GB2312"/>
          <w:color w:val="000000" w:themeColor="text1"/>
          <w:sz w:val="32"/>
          <w:szCs w:val="32"/>
          <w14:textFill>
            <w14:solidFill>
              <w14:schemeClr w14:val="tx1"/>
            </w14:solidFill>
          </w14:textFill>
        </w:rPr>
        <w:t>各设岗学校于</w:t>
      </w:r>
      <w:r>
        <w:rPr>
          <w:rFonts w:ascii="仿宋_GB2312" w:eastAsia="仿宋_GB2312" w:cs="仿宋_GB2312"/>
          <w:color w:val="000000" w:themeColor="text1"/>
          <w:sz w:val="32"/>
          <w:szCs w:val="32"/>
          <w14:textFill>
            <w14:solidFill>
              <w14:schemeClr w14:val="tx1"/>
            </w14:solidFill>
          </w14:textFill>
        </w:rPr>
        <w:t>9</w:t>
      </w:r>
      <w:r>
        <w:rPr>
          <w:rFonts w:hint="eastAsia" w:ascii="仿宋_GB2312" w:eastAsia="仿宋_GB2312" w:cs="仿宋_GB2312"/>
          <w:color w:val="000000" w:themeColor="text1"/>
          <w:sz w:val="32"/>
          <w:szCs w:val="32"/>
          <w14:textFill>
            <w14:solidFill>
              <w14:schemeClr w14:val="tx1"/>
            </w14:solidFill>
          </w14:textFill>
        </w:rPr>
        <w:t>月</w:t>
      </w:r>
      <w:r>
        <w:rPr>
          <w:rFonts w:ascii="仿宋_GB2312" w:eastAsia="仿宋_GB2312" w:cs="仿宋_GB2312"/>
          <w:color w:val="000000" w:themeColor="text1"/>
          <w:sz w:val="32"/>
          <w:szCs w:val="32"/>
          <w14:textFill>
            <w14:solidFill>
              <w14:schemeClr w14:val="tx1"/>
            </w14:solidFill>
          </w14:textFill>
        </w:rPr>
        <w:t>20</w:t>
      </w:r>
      <w:r>
        <w:rPr>
          <w:rFonts w:hint="eastAsia" w:ascii="仿宋_GB2312" w:eastAsia="仿宋_GB2312" w:cs="仿宋_GB2312"/>
          <w:color w:val="000000" w:themeColor="text1"/>
          <w:sz w:val="32"/>
          <w:szCs w:val="32"/>
          <w14:textFill>
            <w14:solidFill>
              <w14:schemeClr w14:val="tx1"/>
            </w14:solidFill>
          </w14:textFill>
        </w:rPr>
        <w:t>日前在“全国教师信息管理系统”中完成</w:t>
      </w:r>
      <w:r>
        <w:rPr>
          <w:rFonts w:ascii="仿宋_GB2312" w:eastAsia="仿宋_GB2312" w:cs="仿宋_GB2312"/>
          <w:color w:val="000000" w:themeColor="text1"/>
          <w:sz w:val="32"/>
          <w:szCs w:val="32"/>
          <w14:textFill>
            <w14:solidFill>
              <w14:schemeClr w14:val="tx1"/>
            </w14:solidFill>
          </w14:textFill>
        </w:rPr>
        <w:t>2024</w:t>
      </w:r>
      <w:r>
        <w:rPr>
          <w:rFonts w:hint="eastAsia" w:ascii="仿宋_GB2312" w:eastAsia="仿宋_GB2312" w:cs="仿宋_GB2312"/>
          <w:color w:val="000000" w:themeColor="text1"/>
          <w:sz w:val="32"/>
          <w:szCs w:val="32"/>
          <w14:textFill>
            <w14:solidFill>
              <w14:schemeClr w14:val="tx1"/>
            </w14:solidFill>
          </w14:textFill>
        </w:rPr>
        <w:t>年新招聘特岗教师的信息录入。</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黑体" w:hAnsi="黑体" w:eastAsia="黑体" w:cs="黑体"/>
          <w:b w:val="0"/>
          <w:bCs w:val="0"/>
          <w:color w:val="000000" w:themeColor="text1"/>
          <w:spacing w:val="3"/>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3"/>
          <w:sz w:val="32"/>
          <w:szCs w:val="32"/>
          <w:lang w:val="en-US" w:eastAsia="zh-CN"/>
          <w14:textFill>
            <w14:solidFill>
              <w14:schemeClr w14:val="tx1"/>
            </w14:solidFill>
          </w14:textFill>
        </w:rPr>
        <w:t>九、其它事项</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其它事项按</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自治区教育厅、编委办、财政厅、人社厅《</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关于做好2024年特岗教师招聘工作的通知</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t>桂教特岗〔2024〕1号</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规定执行。</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黑体" w:hAnsi="黑体" w:eastAsia="黑体" w:cs="黑体"/>
          <w:b w:val="0"/>
          <w:bCs w:val="0"/>
          <w:color w:val="000000" w:themeColor="text1"/>
          <w:spacing w:val="3"/>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3"/>
          <w:sz w:val="32"/>
          <w:szCs w:val="32"/>
          <w:lang w:val="en-US" w:eastAsia="zh-CN"/>
          <w14:textFill>
            <w14:solidFill>
              <w14:schemeClr w14:val="tx1"/>
            </w14:solidFill>
          </w14:textFill>
        </w:rPr>
        <w:t>十、招聘监督</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公开招聘“特岗教师”考试工作，贯彻“公开、平等、竞争、择优”原则，做到政策公开、信息公开、程序公开、结果公开。招聘考试工作接受北流市纪检监察等部门、考生和社会各界的监督。对招聘考试工作中的违法违纪行为，依照有关规定严肃处理。</w:t>
      </w:r>
    </w:p>
    <w:p>
      <w:pPr>
        <w:pStyle w:val="2"/>
        <w:keepNext w:val="0"/>
        <w:keepLines w:val="0"/>
        <w:pageBreakBefore w:val="0"/>
        <w:numPr>
          <w:ilvl w:val="0"/>
          <w:numId w:val="0"/>
        </w:numPr>
        <w:kinsoku/>
        <w:wordWrap/>
        <w:overflowPunct/>
        <w:topLinePunct w:val="0"/>
        <w:autoSpaceDE/>
        <w:autoSpaceDN/>
        <w:bidi w:val="0"/>
        <w:spacing w:before="0" w:after="0" w:line="560" w:lineRule="exact"/>
        <w:ind w:leftChars="0" w:firstLine="652" w:firstLineChars="200"/>
        <w:textAlignment w:val="auto"/>
        <w:rPr>
          <w:rFonts w:hint="eastAsia" w:ascii="黑体" w:hAnsi="黑体" w:eastAsia="黑体" w:cs="黑体"/>
          <w:b w:val="0"/>
          <w:bCs w:val="0"/>
          <w:color w:val="000000" w:themeColor="text1"/>
          <w:spacing w:val="3"/>
          <w:kern w:val="2"/>
          <w:sz w:val="32"/>
          <w:szCs w:val="32"/>
          <w:lang w:val="en-US" w:eastAsia="zh-CN" w:bidi="ar-SA"/>
          <w14:textFill>
            <w14:solidFill>
              <w14:schemeClr w14:val="tx1"/>
            </w14:solidFill>
          </w14:textFill>
        </w:rPr>
      </w:pPr>
      <w:r>
        <w:rPr>
          <w:rFonts w:hint="eastAsia" w:ascii="黑体" w:hAnsi="黑体" w:eastAsia="黑体" w:cs="黑体"/>
          <w:b w:val="0"/>
          <w:bCs w:val="0"/>
          <w:color w:val="000000" w:themeColor="text1"/>
          <w:spacing w:val="3"/>
          <w:kern w:val="2"/>
          <w:sz w:val="32"/>
          <w:szCs w:val="32"/>
          <w:lang w:val="en-US" w:eastAsia="zh-CN" w:bidi="ar-SA"/>
          <w14:textFill>
            <w14:solidFill>
              <w14:schemeClr w14:val="tx1"/>
            </w14:solidFill>
          </w14:textFill>
        </w:rPr>
        <w:t>十一、本公告由北流市教育局负责解释</w:t>
      </w:r>
    </w:p>
    <w:p>
      <w:pPr>
        <w:pStyle w:val="2"/>
        <w:keepNext w:val="0"/>
        <w:keepLines w:val="0"/>
        <w:pageBreakBefore w:val="0"/>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咨询电话：0775—6237195、0775—6226995（北流市教育局人事股）</w:t>
      </w:r>
    </w:p>
    <w:p>
      <w:pPr>
        <w:pStyle w:val="2"/>
        <w:keepNext w:val="0"/>
        <w:keepLines w:val="0"/>
        <w:pageBreakBefore w:val="0"/>
        <w:numPr>
          <w:ilvl w:val="0"/>
          <w:numId w:val="0"/>
        </w:numPr>
        <w:kinsoku/>
        <w:wordWrap/>
        <w:overflowPunct/>
        <w:topLinePunct w:val="0"/>
        <w:autoSpaceDE/>
        <w:autoSpaceDN/>
        <w:bidi w:val="0"/>
        <w:spacing w:before="0" w:after="0" w:line="560" w:lineRule="exact"/>
        <w:ind w:left="0" w:leftChars="0" w:firstLine="640" w:firstLineChars="200"/>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监督电话：</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0775—6200784（北流市纪委监委派驻北流市教育局纪检组）</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0775—6335277（北流市纪委监委派驻北流市人社局纪检组）</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附件：1.2024年北流市“义教特岗”教师招聘计划表 </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1600" w:firstLineChars="5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2.2024年北流市“中职特岗”教师招聘计划表</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40" w:firstLineChars="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firstLine="2240" w:firstLineChars="7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2024年北流市公开招聘特设岗位教师</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firstLine="3840" w:firstLineChars="1200"/>
        <w:jc w:val="both"/>
        <w:textAlignment w:val="auto"/>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工作领导小组</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firstLine="3840" w:firstLineChars="1200"/>
        <w:jc w:val="both"/>
        <w:textAlignment w:val="auto"/>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 xml:space="preserve">2024年6月4日  </w:t>
      </w:r>
    </w:p>
    <w:p>
      <w:pPr>
        <w:keepNext w:val="0"/>
        <w:keepLines w:val="0"/>
        <w:pageBreakBefore w:val="0"/>
        <w:widowControl w:val="0"/>
        <w:numPr>
          <w:ilvl w:val="0"/>
          <w:numId w:val="0"/>
        </w:numPr>
        <w:kinsoku/>
        <w:wordWrap/>
        <w:overflowPunct/>
        <w:topLinePunct w:val="0"/>
        <w:autoSpaceDE/>
        <w:autoSpaceDN/>
        <w:bidi w:val="0"/>
        <w:adjustRightInd w:val="0"/>
        <w:snapToGrid/>
        <w:spacing w:before="0" w:after="0" w:line="560" w:lineRule="exact"/>
        <w:ind w:leftChars="0" w:firstLine="652" w:firstLineChars="200"/>
        <w:jc w:val="both"/>
        <w:textAlignment w:val="auto"/>
        <w:rPr>
          <w:rFonts w:hint="eastAsia" w:ascii="仿宋_GB2312" w:hAnsi="仿宋_GB2312" w:eastAsia="仿宋_GB2312" w:cs="仿宋_GB2312"/>
          <w:b w:val="0"/>
          <w:bCs w:val="0"/>
          <w:color w:val="000000" w:themeColor="text1"/>
          <w:spacing w:val="3"/>
          <w:sz w:val="32"/>
          <w:szCs w:val="32"/>
          <w:lang w:val="en-US" w:eastAsia="zh-CN"/>
          <w14:textFill>
            <w14:solidFill>
              <w14:schemeClr w14:val="tx1"/>
            </w14:solidFill>
          </w14:textFill>
        </w:rPr>
      </w:pPr>
    </w:p>
    <w:sectPr>
      <w:headerReference r:id="rId4" w:type="default"/>
      <w:footerReference r:id="rId5" w:type="default"/>
      <w:pgSz w:w="11906" w:h="16838"/>
      <w:pgMar w:top="1327" w:right="1406" w:bottom="1327" w:left="1406"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4597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325" cy="459740"/>
                      </a:xfrm>
                      <a:prstGeom prst="rect">
                        <a:avLst/>
                      </a:prstGeom>
                      <a:noFill/>
                      <a:ln w="6350">
                        <a:noFill/>
                      </a:ln>
                    </wps:spPr>
                    <wps:txbx>
                      <w:txbxContent>
                        <w:p>
                          <w:pPr>
                            <w:pStyle w:val="2"/>
                            <w:rPr>
                              <w:rFonts w:cs="Times New Roman"/>
                            </w:rPr>
                          </w:pPr>
                          <w:r>
                            <w:fldChar w:fldCharType="begin"/>
                          </w:r>
                          <w:r>
                            <w:instrText xml:space="preserve"> PAGE  \* MERGEFORMAT </w:instrText>
                          </w:r>
                          <w:r>
                            <w:fldChar w:fldCharType="separate"/>
                          </w:r>
                          <w:r>
                            <w:t>12</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36.2pt;width:4.75pt;mso-position-horizontal:center;mso-position-horizontal-relative:margin;mso-wrap-style:none;z-index:251659264;mso-width-relative:page;mso-height-relative:page;" filled="f" stroked="f" coordsize="21600,21600" o:gfxdata="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K6g+t3SAAAAAgEAAA8AAAAAAAAAAQAgAAAAIgAA&#10;AGRycy9kb3ducmV2LnhtbFBLAQIUABQAAAAIAIdO4kBZUWbW1QEAAJ8DAAAOAAAAAAAAAAEAIAAA&#10;ACEBAABkcnMvZTJvRG9jLnhtbFBLBQYAAAAABgAGAFkBAABoBQAAAAA=&#10;">
              <v:fill on="f" focussize="0,0"/>
              <v:stroke on="f" weight="0.5pt"/>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ZDQ5MTU3MDljNGM0N2MwNzczYjMyMmNhMzRjMDcifQ=="/>
    <w:docVar w:name="KSO_WPS_MARK_KEY" w:val="c80647d8-3236-4d6e-b7b7-3e5c17bc4145"/>
  </w:docVars>
  <w:rsids>
    <w:rsidRoot w:val="00000000"/>
    <w:rsid w:val="03756A96"/>
    <w:rsid w:val="055D0106"/>
    <w:rsid w:val="05891F77"/>
    <w:rsid w:val="0BFC063F"/>
    <w:rsid w:val="0E2C7367"/>
    <w:rsid w:val="124E7CB5"/>
    <w:rsid w:val="1B4065AC"/>
    <w:rsid w:val="1BFD2894"/>
    <w:rsid w:val="21E2164E"/>
    <w:rsid w:val="22400C01"/>
    <w:rsid w:val="2318643B"/>
    <w:rsid w:val="25D80944"/>
    <w:rsid w:val="2A6BD653"/>
    <w:rsid w:val="323B2146"/>
    <w:rsid w:val="32BE19C3"/>
    <w:rsid w:val="331B6BBE"/>
    <w:rsid w:val="3B941D2D"/>
    <w:rsid w:val="3EF92DF0"/>
    <w:rsid w:val="42680F0F"/>
    <w:rsid w:val="47ED5A16"/>
    <w:rsid w:val="4B686C39"/>
    <w:rsid w:val="4BA4200F"/>
    <w:rsid w:val="4CFF7882"/>
    <w:rsid w:val="4F5C03C2"/>
    <w:rsid w:val="4FFF5038"/>
    <w:rsid w:val="53695C2D"/>
    <w:rsid w:val="5ACC0551"/>
    <w:rsid w:val="5DF43534"/>
    <w:rsid w:val="60BA173E"/>
    <w:rsid w:val="61B73C8D"/>
    <w:rsid w:val="69E82703"/>
    <w:rsid w:val="6C5B2654"/>
    <w:rsid w:val="6DE6651D"/>
    <w:rsid w:val="6FDB6EA9"/>
    <w:rsid w:val="727A2698"/>
    <w:rsid w:val="760D44DF"/>
    <w:rsid w:val="78A10AC6"/>
    <w:rsid w:val="78B80A9C"/>
    <w:rsid w:val="7961074D"/>
    <w:rsid w:val="7F2B5B44"/>
    <w:rsid w:val="7F6FFC12"/>
    <w:rsid w:val="BEFDBEE2"/>
    <w:rsid w:val="CEF90D42"/>
    <w:rsid w:val="DCEDC62F"/>
    <w:rsid w:val="F6EFC3CA"/>
    <w:rsid w:val="FCF32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before="240" w:after="240"/>
    </w:pPr>
    <w:rPr>
      <w:rFonts w:ascii="等线" w:hAnsi="等线" w:eastAsia="等线" w:cs="等线"/>
      <w:kern w:val="2"/>
      <w:sz w:val="21"/>
      <w:szCs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semiHidden/>
    <w:qFormat/>
    <w:uiPriority w:val="99"/>
    <w:pPr>
      <w:tabs>
        <w:tab w:val="center" w:pos="4153"/>
        <w:tab w:val="right" w:pos="8306"/>
      </w:tabs>
      <w:snapToGrid w:val="0"/>
    </w:pPr>
    <w:rPr>
      <w:sz w:val="18"/>
      <w:szCs w:val="18"/>
    </w:rPr>
  </w:style>
  <w:style w:type="paragraph" w:styleId="3">
    <w:name w:val="annotation text"/>
    <w:basedOn w:val="1"/>
    <w:qFormat/>
    <w:uiPriority w:val="0"/>
    <w:pPr>
      <w:jc w:val="left"/>
    </w:p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pPr>
    <w:rPr>
      <w:rFonts w:ascii="宋体" w:hAnsi="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4801</Words>
  <Characters>5023</Characters>
  <Lines>0</Lines>
  <Paragraphs>0</Paragraphs>
  <TotalTime>47</TotalTime>
  <ScaleCrop>false</ScaleCrop>
  <LinksUpToDate>false</LinksUpToDate>
  <CharactersWithSpaces>5053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2024-06-03T02:05:00Z</dcterms:created>
  <dc:creator>hekejun</dc:creator>
  <cp:lastModifiedBy>心月</cp:lastModifiedBy>
  <dcterms:modified xsi:type="dcterms:W3CDTF">2024-06-06T10:07:37Z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79D87419DB394BE39288EEB8EBBA5ED4</vt:lpwstr>
  </property>
</Properties>
</file>