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灵川县关于增</w:t>
      </w:r>
      <w:r>
        <w:rPr>
          <w:rFonts w:hint="default" w:ascii="Times New Roman" w:hAnsi="Times New Roman" w:eastAsia="黑体" w:cs="Times New Roman"/>
          <w:sz w:val="44"/>
          <w:szCs w:val="44"/>
          <w:lang w:eastAsia="zh-CN"/>
        </w:rPr>
        <w:t>设</w:t>
      </w:r>
      <w:r>
        <w:rPr>
          <w:rFonts w:hint="default" w:ascii="Times New Roman" w:hAnsi="Times New Roman" w:eastAsia="黑体" w:cs="Times New Roman"/>
          <w:sz w:val="44"/>
          <w:szCs w:val="44"/>
        </w:rPr>
        <w:t>2024年特岗教师招聘</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笔试环节的补充公告</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鉴于网上报考我县</w:t>
      </w:r>
      <w:r>
        <w:rPr>
          <w:rFonts w:hint="default" w:ascii="Times New Roman" w:hAnsi="Times New Roman" w:eastAsia="仿宋_GB2312" w:cs="Times New Roman"/>
          <w:sz w:val="32"/>
          <w:szCs w:val="32"/>
        </w:rPr>
        <w:t>特岗教师</w:t>
      </w:r>
      <w:r>
        <w:rPr>
          <w:rFonts w:hint="eastAsia" w:ascii="Times New Roman" w:hAnsi="Times New Roman" w:eastAsia="仿宋_GB2312" w:cs="Times New Roman"/>
          <w:sz w:val="32"/>
          <w:szCs w:val="32"/>
          <w:lang w:eastAsia="zh-CN"/>
        </w:rPr>
        <w:t>岗位且通过资格初审的考生较多，</w:t>
      </w:r>
      <w:r>
        <w:rPr>
          <w:rFonts w:hint="default" w:ascii="Times New Roman" w:hAnsi="Times New Roman" w:eastAsia="仿宋_GB2312" w:cs="Times New Roman"/>
          <w:sz w:val="32"/>
          <w:szCs w:val="32"/>
        </w:rPr>
        <w:t>根据《自治区教育厅 自治区党委编办 自治区财政厅 自治区人力资源社会保障厅关于做好2024年特岗教师招聘工作的通知》（桂教特岗〔2024〕1号）精神，</w:t>
      </w:r>
      <w:r>
        <w:rPr>
          <w:rFonts w:hint="eastAsia" w:ascii="Times New Roman" w:hAnsi="Times New Roman" w:eastAsia="仿宋_GB2312" w:cs="Times New Roman"/>
          <w:sz w:val="32"/>
          <w:szCs w:val="32"/>
          <w:lang w:eastAsia="zh-CN"/>
        </w:rPr>
        <w:t>经灵川县特岗教师招聘工作领导小组研究，决定结合本县学科岗位报考人数实际，增设笔试环节，</w:t>
      </w:r>
      <w:r>
        <w:rPr>
          <w:rFonts w:hint="default" w:ascii="Times New Roman" w:hAnsi="Times New Roman" w:eastAsia="仿宋_GB2312" w:cs="Times New Roman"/>
          <w:sz w:val="32"/>
          <w:szCs w:val="32"/>
        </w:rPr>
        <w:t>现就有关事项</w:t>
      </w:r>
      <w:r>
        <w:rPr>
          <w:rFonts w:hint="eastAsia" w:ascii="Times New Roman" w:hAnsi="Times New Roman" w:eastAsia="仿宋_GB2312" w:cs="Times New Roman"/>
          <w:sz w:val="32"/>
          <w:szCs w:val="32"/>
          <w:lang w:eastAsia="zh-CN"/>
        </w:rPr>
        <w:t>补充</w:t>
      </w:r>
      <w:r>
        <w:rPr>
          <w:rFonts w:hint="default" w:ascii="Times New Roman" w:hAnsi="Times New Roman" w:eastAsia="仿宋_GB2312" w:cs="Times New Roman"/>
          <w:sz w:val="32"/>
          <w:szCs w:val="32"/>
        </w:rPr>
        <w:t>公告如下。</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lang w:val="en-US" w:eastAsia="zh-CN"/>
        </w:rPr>
        <w:t>2024年6月2</w:t>
      </w:r>
      <w:bookmarkStart w:id="0" w:name="_GoBack"/>
      <w:bookmarkEnd w:id="0"/>
      <w:r>
        <w:rPr>
          <w:rFonts w:hint="eastAsia" w:ascii="Times New Roman" w:hAnsi="Times New Roman" w:eastAsia="仿宋_GB2312" w:cs="Times New Roman"/>
          <w:sz w:val="32"/>
          <w:szCs w:val="32"/>
          <w:lang w:val="en-US" w:eastAsia="zh-CN"/>
        </w:rPr>
        <w:t>1日现场</w:t>
      </w:r>
      <w:r>
        <w:rPr>
          <w:rFonts w:hint="default" w:ascii="Times New Roman" w:hAnsi="Times New Roman" w:eastAsia="仿宋_GB2312" w:cs="Times New Roman"/>
          <w:sz w:val="32"/>
          <w:szCs w:val="32"/>
        </w:rPr>
        <w:t>资格复审</w:t>
      </w:r>
      <w:r>
        <w:rPr>
          <w:rFonts w:hint="eastAsia" w:ascii="Times New Roman" w:hAnsi="Times New Roman" w:eastAsia="仿宋_GB2312" w:cs="Times New Roman"/>
          <w:sz w:val="32"/>
          <w:szCs w:val="32"/>
          <w:lang w:eastAsia="zh-CN"/>
        </w:rPr>
        <w:t>，根据各招聘岗位</w:t>
      </w:r>
      <w:r>
        <w:rPr>
          <w:rFonts w:hint="default" w:ascii="Times New Roman" w:hAnsi="Times New Roman" w:eastAsia="仿宋_GB2312" w:cs="Times New Roman"/>
          <w:sz w:val="32"/>
          <w:szCs w:val="32"/>
        </w:rPr>
        <w:t>实际通过复审</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人数</w:t>
      </w:r>
      <w:r>
        <w:rPr>
          <w:rFonts w:hint="eastAsia" w:ascii="Times New Roman" w:hAnsi="Times New Roman" w:eastAsia="仿宋_GB2312" w:cs="Times New Roman"/>
          <w:sz w:val="32"/>
          <w:szCs w:val="32"/>
          <w:lang w:eastAsia="zh-CN"/>
        </w:rPr>
        <w:t>情况确定该岗位是否增设</w:t>
      </w:r>
      <w:r>
        <w:rPr>
          <w:rFonts w:hint="default" w:ascii="Times New Roman" w:hAnsi="Times New Roman" w:eastAsia="仿宋_GB2312" w:cs="Times New Roman"/>
          <w:sz w:val="32"/>
          <w:szCs w:val="32"/>
        </w:rPr>
        <w:t>笔试</w:t>
      </w:r>
      <w:r>
        <w:rPr>
          <w:rFonts w:hint="eastAsia" w:ascii="Times New Roman" w:hAnsi="Times New Roman" w:eastAsia="仿宋_GB2312" w:cs="Times New Roman"/>
          <w:sz w:val="32"/>
          <w:szCs w:val="32"/>
          <w:lang w:eastAsia="zh-CN"/>
        </w:rPr>
        <w:t>环节，即：同一</w:t>
      </w:r>
      <w:r>
        <w:rPr>
          <w:rFonts w:hint="default" w:ascii="Times New Roman" w:hAnsi="Times New Roman" w:eastAsia="仿宋_GB2312" w:cs="Times New Roman"/>
          <w:sz w:val="32"/>
          <w:szCs w:val="32"/>
        </w:rPr>
        <w:t>招聘岗位资格复审通过人数不足</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，报考该岗位的考生</w:t>
      </w:r>
      <w:r>
        <w:rPr>
          <w:rFonts w:hint="default" w:ascii="Times New Roman" w:hAnsi="Times New Roman" w:eastAsia="仿宋_GB2312" w:cs="Times New Roman"/>
          <w:sz w:val="32"/>
          <w:szCs w:val="32"/>
        </w:rPr>
        <w:t>免笔试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资格复审通过人数</w:t>
      </w:r>
      <w:r>
        <w:rPr>
          <w:rFonts w:hint="eastAsia" w:ascii="Times New Roman" w:hAnsi="Times New Roman" w:eastAsia="仿宋_GB2312" w:cs="Times New Roman"/>
          <w:sz w:val="32"/>
          <w:szCs w:val="32"/>
          <w:lang w:eastAsia="zh-CN"/>
        </w:rPr>
        <w:t>等于大于</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报考该岗位的考生</w:t>
      </w:r>
      <w:r>
        <w:rPr>
          <w:rFonts w:hint="default" w:ascii="Times New Roman" w:hAnsi="Times New Roman" w:eastAsia="仿宋_GB2312" w:cs="Times New Roman"/>
          <w:sz w:val="32"/>
          <w:szCs w:val="32"/>
        </w:rPr>
        <w:t>需进行笔试。</w:t>
      </w:r>
      <w:r>
        <w:rPr>
          <w:rFonts w:hint="eastAsia" w:ascii="Times New Roman" w:hAnsi="Times New Roman" w:eastAsia="仿宋_GB2312" w:cs="Times New Roman"/>
          <w:sz w:val="32"/>
          <w:szCs w:val="32"/>
          <w:lang w:eastAsia="zh-CN"/>
        </w:rPr>
        <w:t>通过资格复审的考生须加入“灵川县</w:t>
      </w:r>
      <w:r>
        <w:rPr>
          <w:rFonts w:hint="eastAsia" w:ascii="Times New Roman" w:hAnsi="Times New Roman" w:eastAsia="仿宋_GB2312" w:cs="Times New Roman"/>
          <w:sz w:val="32"/>
          <w:szCs w:val="32"/>
          <w:lang w:val="en-US" w:eastAsia="zh-CN"/>
        </w:rPr>
        <w:t>2024年特岗教师招聘考生群”微信群，需进行笔试的学科岗位和参加笔试的考生名单将于6月22日12:00前在该群和“灵川教育”微信公众号发布，请考生</w:t>
      </w:r>
      <w:r>
        <w:rPr>
          <w:rFonts w:hint="default" w:ascii="Times New Roman" w:hAnsi="Times New Roman" w:eastAsia="仿宋_GB2312" w:cs="Times New Roman"/>
          <w:sz w:val="32"/>
          <w:szCs w:val="32"/>
          <w:lang w:val="en-US" w:eastAsia="zh-CN"/>
        </w:rPr>
        <w:t>自</w:t>
      </w:r>
      <w:r>
        <w:rPr>
          <w:rFonts w:hint="eastAsia" w:ascii="Times New Roman" w:hAnsi="Times New Roman" w:eastAsia="仿宋_GB2312" w:cs="Times New Roman"/>
          <w:sz w:val="32"/>
          <w:szCs w:val="32"/>
          <w:lang w:val="en-US" w:eastAsia="zh-CN"/>
        </w:rPr>
        <w:t>行</w:t>
      </w:r>
      <w:r>
        <w:rPr>
          <w:rFonts w:hint="default" w:ascii="Times New Roman" w:hAnsi="Times New Roman" w:eastAsia="仿宋_GB2312" w:cs="Times New Roman"/>
          <w:sz w:val="32"/>
          <w:szCs w:val="32"/>
          <w:lang w:val="en-US" w:eastAsia="zh-CN"/>
        </w:rPr>
        <w:t>关注</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笔试内容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《教育学与教学法基础知识》和《教育心理学与德育工作基础知识》，由学科专家命制，纪检部门全程监督。</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2.笔试形式：以闭卷方式进行，两科合卷，</w:t>
      </w:r>
      <w:r>
        <w:rPr>
          <w:rFonts w:hint="default" w:ascii="Times New Roman" w:hAnsi="Times New Roman" w:eastAsia="仿宋_GB2312" w:cs="Times New Roman"/>
          <w:sz w:val="32"/>
          <w:szCs w:val="32"/>
        </w:rPr>
        <w:t>每科分值为50分，</w:t>
      </w:r>
      <w:r>
        <w:rPr>
          <w:rFonts w:hint="eastAsia" w:ascii="Times New Roman" w:hAnsi="Times New Roman" w:eastAsia="仿宋_GB2312" w:cs="Times New Roman"/>
          <w:sz w:val="32"/>
          <w:szCs w:val="32"/>
          <w:lang w:val="en-US" w:eastAsia="zh-CN"/>
        </w:rPr>
        <w:t>总分值100分，考试时长为60分钟。</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.笔试时间</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2024年6月23日9:30—10:30。考生8:30开始持</w:t>
      </w:r>
      <w:r>
        <w:rPr>
          <w:rFonts w:hint="default" w:ascii="Times New Roman" w:hAnsi="Times New Roman" w:eastAsia="仿宋_GB2312" w:cs="Times New Roman"/>
          <w:sz w:val="32"/>
          <w:szCs w:val="32"/>
          <w:lang w:val="en-US" w:eastAsia="zh-CN"/>
        </w:rPr>
        <w:t>身</w:t>
      </w:r>
      <w:r>
        <w:rPr>
          <w:rFonts w:hint="eastAsia" w:ascii="Times New Roman" w:hAnsi="Times New Roman" w:eastAsia="仿宋_GB2312" w:cs="Times New Roman"/>
          <w:sz w:val="32"/>
          <w:szCs w:val="32"/>
          <w:lang w:val="en-US" w:eastAsia="zh-CN"/>
        </w:rPr>
        <w:t>份证到笔试地点签到，</w:t>
      </w:r>
      <w:r>
        <w:rPr>
          <w:rFonts w:hint="default" w:ascii="Times New Roman" w:hAnsi="Times New Roman" w:eastAsia="仿宋_GB2312" w:cs="Times New Roman"/>
          <w:sz w:val="32"/>
          <w:szCs w:val="32"/>
          <w:lang w:val="en-US" w:eastAsia="zh-CN"/>
        </w:rPr>
        <w:t>并由</w:t>
      </w:r>
      <w:r>
        <w:rPr>
          <w:rFonts w:hint="eastAsia" w:ascii="Times New Roman" w:hAnsi="Times New Roman" w:eastAsia="仿宋_GB2312" w:cs="Times New Roman"/>
          <w:sz w:val="32"/>
          <w:szCs w:val="32"/>
          <w:lang w:val="en-US" w:eastAsia="zh-CN"/>
        </w:rPr>
        <w:t>考</w:t>
      </w:r>
      <w:r>
        <w:rPr>
          <w:rFonts w:hint="default" w:ascii="Times New Roman" w:hAnsi="Times New Roman" w:eastAsia="仿宋_GB2312" w:cs="Times New Roman"/>
          <w:sz w:val="32"/>
          <w:szCs w:val="32"/>
          <w:lang w:val="en-US" w:eastAsia="zh-CN"/>
        </w:rPr>
        <w:t>务人</w:t>
      </w:r>
      <w:r>
        <w:rPr>
          <w:rFonts w:hint="eastAsia" w:ascii="Times New Roman" w:hAnsi="Times New Roman" w:eastAsia="仿宋_GB2312" w:cs="Times New Roman"/>
          <w:sz w:val="32"/>
          <w:szCs w:val="32"/>
          <w:lang w:val="en-US" w:eastAsia="zh-CN"/>
        </w:rPr>
        <w:t>员引导分考场</w:t>
      </w:r>
      <w:r>
        <w:rPr>
          <w:rFonts w:hint="default" w:ascii="Times New Roman" w:hAnsi="Times New Roman" w:eastAsia="仿宋_GB2312" w:cs="Times New Roman"/>
          <w:sz w:val="32"/>
          <w:szCs w:val="32"/>
          <w:lang w:val="en-US" w:eastAsia="zh-CN"/>
        </w:rPr>
        <w:t>入</w:t>
      </w:r>
      <w:r>
        <w:rPr>
          <w:rFonts w:hint="eastAsia" w:ascii="Times New Roman" w:hAnsi="Times New Roman" w:eastAsia="仿宋_GB2312" w:cs="Times New Roman"/>
          <w:sz w:val="32"/>
          <w:szCs w:val="32"/>
          <w:lang w:val="en-US" w:eastAsia="zh-CN"/>
        </w:rPr>
        <w:t>座；开考</w:t>
      </w:r>
      <w:r>
        <w:rPr>
          <w:rFonts w:hint="default" w:ascii="Times New Roman" w:hAnsi="Times New Roman" w:eastAsia="仿宋_GB2312" w:cs="Times New Roman"/>
          <w:sz w:val="32"/>
          <w:szCs w:val="32"/>
          <w:lang w:val="en-US" w:eastAsia="zh-CN"/>
        </w:rPr>
        <w:t>后</w:t>
      </w:r>
      <w:r>
        <w:rPr>
          <w:rFonts w:hint="eastAsia" w:ascii="Times New Roman" w:hAnsi="Times New Roman" w:eastAsia="仿宋_GB2312" w:cs="Times New Roman"/>
          <w:sz w:val="32"/>
          <w:szCs w:val="32"/>
          <w:lang w:val="en-US" w:eastAsia="zh-CN"/>
        </w:rPr>
        <w:t>考</w:t>
      </w:r>
      <w:r>
        <w:rPr>
          <w:rFonts w:hint="default" w:ascii="Times New Roman" w:hAnsi="Times New Roman" w:eastAsia="仿宋_GB2312" w:cs="Times New Roman"/>
          <w:sz w:val="32"/>
          <w:szCs w:val="32"/>
          <w:lang w:val="en-US" w:eastAsia="zh-CN"/>
        </w:rPr>
        <w:t>生不得</w:t>
      </w:r>
      <w:r>
        <w:rPr>
          <w:rFonts w:hint="eastAsia" w:ascii="Times New Roman" w:hAnsi="Times New Roman" w:eastAsia="仿宋_GB2312" w:cs="Times New Roman"/>
          <w:sz w:val="32"/>
          <w:szCs w:val="32"/>
          <w:lang w:val="en-US" w:eastAsia="zh-CN"/>
        </w:rPr>
        <w:t>再</w:t>
      </w:r>
      <w:r>
        <w:rPr>
          <w:rFonts w:hint="default" w:ascii="Times New Roman" w:hAnsi="Times New Roman" w:eastAsia="仿宋_GB2312" w:cs="Times New Roman"/>
          <w:sz w:val="32"/>
          <w:szCs w:val="32"/>
          <w:lang w:val="en-US" w:eastAsia="zh-CN"/>
        </w:rPr>
        <w:t>进入</w:t>
      </w:r>
      <w:r>
        <w:rPr>
          <w:rFonts w:hint="eastAsia" w:ascii="Times New Roman" w:hAnsi="Times New Roman" w:eastAsia="仿宋_GB2312" w:cs="Times New Roman"/>
          <w:sz w:val="32"/>
          <w:szCs w:val="32"/>
          <w:lang w:val="en-US" w:eastAsia="zh-CN"/>
        </w:rPr>
        <w:t>考场，按</w:t>
      </w:r>
      <w:r>
        <w:rPr>
          <w:rFonts w:hint="default" w:ascii="Times New Roman" w:hAnsi="Times New Roman" w:eastAsia="仿宋_GB2312" w:cs="Times New Roman"/>
          <w:sz w:val="32"/>
          <w:szCs w:val="32"/>
          <w:lang w:val="en-US" w:eastAsia="zh-CN"/>
        </w:rPr>
        <w:t>自</w:t>
      </w:r>
      <w:r>
        <w:rPr>
          <w:rFonts w:hint="eastAsia" w:ascii="Times New Roman" w:hAnsi="Times New Roman" w:eastAsia="仿宋_GB2312" w:cs="Times New Roman"/>
          <w:sz w:val="32"/>
          <w:szCs w:val="32"/>
          <w:lang w:val="en-US" w:eastAsia="zh-CN"/>
        </w:rPr>
        <w:t>愿放弃笔试</w:t>
      </w:r>
      <w:r>
        <w:rPr>
          <w:rFonts w:hint="default" w:ascii="Times New Roman" w:hAnsi="Times New Roman" w:eastAsia="仿宋_GB2312" w:cs="Times New Roman"/>
          <w:sz w:val="32"/>
          <w:szCs w:val="32"/>
          <w:lang w:val="en-US" w:eastAsia="zh-CN"/>
        </w:rPr>
        <w:t>资</w:t>
      </w:r>
      <w:r>
        <w:rPr>
          <w:rFonts w:hint="eastAsia" w:ascii="Times New Roman" w:hAnsi="Times New Roman" w:eastAsia="仿宋_GB2312" w:cs="Times New Roman"/>
          <w:sz w:val="32"/>
          <w:szCs w:val="32"/>
          <w:lang w:val="en-US" w:eastAsia="zh-CN"/>
        </w:rPr>
        <w:t>格处理。</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4.笔试</w:t>
      </w:r>
      <w:r>
        <w:rPr>
          <w:rFonts w:hint="default" w:ascii="Times New Roman" w:hAnsi="Times New Roman" w:eastAsia="仿宋_GB2312" w:cs="Times New Roman"/>
          <w:sz w:val="32"/>
          <w:szCs w:val="32"/>
        </w:rPr>
        <w:t>地点：</w:t>
      </w:r>
      <w:r>
        <w:rPr>
          <w:rFonts w:hint="eastAsia" w:ascii="Times New Roman" w:hAnsi="Times New Roman" w:eastAsia="仿宋_GB2312" w:cs="Times New Roman"/>
          <w:sz w:val="32"/>
          <w:szCs w:val="32"/>
          <w:lang w:eastAsia="zh-CN"/>
        </w:rPr>
        <w:t>灵川县城关第三小学逸夫楼</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5.评卷与入围面试人员遴选：</w:t>
      </w:r>
      <w:r>
        <w:rPr>
          <w:rFonts w:hint="eastAsia" w:ascii="Times New Roman" w:hAnsi="Times New Roman" w:eastAsia="仿宋_GB2312" w:cs="仿宋_GB2312"/>
          <w:color w:val="auto"/>
          <w:sz w:val="32"/>
          <w:szCs w:val="32"/>
          <w:shd w:val="clear" w:color="auto" w:fill="auto"/>
          <w:lang w:val="en-US" w:eastAsia="zh-CN"/>
        </w:rPr>
        <w:t>由灵川县特岗教师招聘工作领导小组统一组织评委评分。评分结束后，</w:t>
      </w:r>
      <w:r>
        <w:rPr>
          <w:rFonts w:hint="default" w:ascii="Times New Roman" w:hAnsi="Times New Roman" w:eastAsia="仿宋_GB2312" w:cs="Times New Roman"/>
          <w:sz w:val="32"/>
          <w:szCs w:val="32"/>
        </w:rPr>
        <w:t>按照</w:t>
      </w:r>
      <w:r>
        <w:rPr>
          <w:rFonts w:hint="eastAsia" w:ascii="Times New Roman" w:hAnsi="Times New Roman" w:eastAsia="仿宋_GB2312" w:cs="Times New Roman"/>
          <w:sz w:val="32"/>
          <w:szCs w:val="32"/>
          <w:lang w:val="en-US" w:eastAsia="zh-CN"/>
        </w:rPr>
        <w:t>增设笔试的</w:t>
      </w:r>
      <w:r>
        <w:rPr>
          <w:rFonts w:hint="default" w:ascii="Times New Roman" w:hAnsi="Times New Roman" w:eastAsia="仿宋_GB2312" w:cs="Times New Roman"/>
          <w:sz w:val="32"/>
          <w:szCs w:val="32"/>
        </w:rPr>
        <w:t>招聘岗位计划与报考人员1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3的比例，从</w:t>
      </w:r>
      <w:r>
        <w:rPr>
          <w:rFonts w:hint="eastAsia" w:ascii="Times New Roman" w:hAnsi="Times New Roman" w:eastAsia="仿宋_GB2312" w:cs="Times New Roman"/>
          <w:sz w:val="32"/>
          <w:szCs w:val="32"/>
          <w:lang w:val="en-US" w:eastAsia="zh-CN"/>
        </w:rPr>
        <w:t>笔试成绩</w:t>
      </w:r>
      <w:r>
        <w:rPr>
          <w:rFonts w:hint="default" w:ascii="Times New Roman" w:hAnsi="Times New Roman" w:eastAsia="仿宋_GB2312" w:cs="Times New Roman"/>
          <w:sz w:val="32"/>
          <w:szCs w:val="32"/>
        </w:rPr>
        <w:t>高分到低分确定进入面试资格人选名单。比例内末位考生出现笔试成绩并列时，同时确定为进入面试资格人选名单。每科笔试成绩50分及以上的方可进入面试环节。低于50分的，不能入围面试。有缺考、违纪情况的报考人员，不能入围面试。</w:t>
      </w:r>
      <w:r>
        <w:rPr>
          <w:rFonts w:hint="eastAsia" w:ascii="Times New Roman" w:hAnsi="Times New Roman" w:eastAsia="仿宋_GB2312" w:cs="仿宋_GB2312"/>
          <w:color w:val="auto"/>
          <w:sz w:val="32"/>
          <w:szCs w:val="32"/>
          <w:shd w:val="clear" w:color="auto" w:fill="auto"/>
          <w:lang w:val="en-US" w:eastAsia="zh-CN"/>
        </w:rPr>
        <w:t>入围面试人员名单（含免笔试人员）将在“灵川教育”微信公众号公布。</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二、发放</w:t>
      </w:r>
      <w:r>
        <w:rPr>
          <w:rFonts w:hint="default" w:ascii="Times New Roman" w:hAnsi="Times New Roman" w:eastAsia="仿宋_GB2312" w:cs="Times New Roman"/>
          <w:sz w:val="32"/>
          <w:szCs w:val="32"/>
          <w:lang w:val="en-US" w:eastAsia="zh-CN"/>
        </w:rPr>
        <w:t>面</w:t>
      </w:r>
      <w:r>
        <w:rPr>
          <w:rFonts w:hint="eastAsia" w:ascii="Times New Roman" w:hAnsi="Times New Roman" w:eastAsia="仿宋_GB2312" w:cs="Times New Roman"/>
          <w:sz w:val="32"/>
          <w:szCs w:val="32"/>
          <w:lang w:val="en-US" w:eastAsia="zh-CN"/>
        </w:rPr>
        <w:t>试通知书时间：</w:t>
      </w:r>
      <w:r>
        <w:rPr>
          <w:rFonts w:hint="default" w:ascii="Times New Roman" w:hAnsi="Times New Roman" w:eastAsia="仿宋_GB2312" w:cs="Times New Roman"/>
          <w:sz w:val="32"/>
          <w:szCs w:val="32"/>
          <w:lang w:val="en-US" w:eastAsia="zh-CN"/>
        </w:rPr>
        <w:t>6月28日</w:t>
      </w:r>
      <w:r>
        <w:rPr>
          <w:rFonts w:hint="eastAsia" w:ascii="Times New Roman" w:hAnsi="Times New Roman" w:eastAsia="仿宋_GB2312" w:cs="Times New Roman"/>
          <w:sz w:val="32"/>
          <w:szCs w:val="32"/>
          <w:lang w:val="en-US" w:eastAsia="zh-CN"/>
        </w:rPr>
        <w:t>（星期五）</w:t>
      </w:r>
      <w:r>
        <w:rPr>
          <w:rFonts w:hint="default"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18</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00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入围</w:t>
      </w:r>
      <w:r>
        <w:rPr>
          <w:rFonts w:hint="eastAsia" w:ascii="Times New Roman" w:hAnsi="Times New Roman" w:eastAsia="仿宋_GB2312" w:cs="Times New Roman"/>
          <w:sz w:val="32"/>
          <w:szCs w:val="32"/>
          <w:lang w:val="en-US" w:eastAsia="zh-CN"/>
        </w:rPr>
        <w:t>面</w:t>
      </w:r>
      <w:r>
        <w:rPr>
          <w:rFonts w:hint="default" w:ascii="Times New Roman" w:hAnsi="Times New Roman" w:eastAsia="仿宋_GB2312" w:cs="Times New Roman"/>
          <w:sz w:val="32"/>
          <w:szCs w:val="32"/>
          <w:lang w:val="en-US" w:eastAsia="zh-CN"/>
        </w:rPr>
        <w:t>试人员</w:t>
      </w:r>
      <w:r>
        <w:rPr>
          <w:rFonts w:hint="eastAsia" w:ascii="Times New Roman" w:hAnsi="Times New Roman" w:eastAsia="仿宋_GB2312" w:cs="Times New Roman"/>
          <w:sz w:val="32"/>
          <w:szCs w:val="32"/>
          <w:lang w:val="en-US" w:eastAsia="zh-CN"/>
        </w:rPr>
        <w:t>携</w:t>
      </w:r>
      <w:r>
        <w:rPr>
          <w:rFonts w:hint="default" w:ascii="Times New Roman" w:hAnsi="Times New Roman" w:eastAsia="仿宋_GB2312" w:cs="Times New Roman"/>
          <w:sz w:val="32"/>
          <w:szCs w:val="32"/>
          <w:lang w:val="en-US" w:eastAsia="zh-CN"/>
        </w:rPr>
        <w:t>带身</w:t>
      </w:r>
      <w:r>
        <w:rPr>
          <w:rFonts w:hint="eastAsia" w:ascii="Times New Roman" w:hAnsi="Times New Roman" w:eastAsia="仿宋_GB2312" w:cs="Times New Roman"/>
          <w:sz w:val="32"/>
          <w:szCs w:val="32"/>
          <w:lang w:val="en-US" w:eastAsia="zh-CN"/>
        </w:rPr>
        <w:t>份证</w:t>
      </w:r>
      <w:r>
        <w:rPr>
          <w:rFonts w:hint="default" w:ascii="Times New Roman" w:hAnsi="Times New Roman" w:eastAsia="仿宋_GB2312" w:cs="Times New Roman"/>
          <w:sz w:val="32"/>
          <w:szCs w:val="32"/>
          <w:lang w:val="en-US" w:eastAsia="zh-CN"/>
        </w:rPr>
        <w:t>前往</w:t>
      </w:r>
      <w:r>
        <w:rPr>
          <w:rFonts w:hint="eastAsia" w:ascii="Times New Roman" w:hAnsi="Times New Roman" w:eastAsia="仿宋_GB2312" w:cs="Times New Roman"/>
          <w:sz w:val="32"/>
          <w:szCs w:val="32"/>
          <w:lang w:val="en-US" w:eastAsia="zh-CN"/>
        </w:rPr>
        <w:t>灵川县教育局人事股</w:t>
      </w:r>
      <w:r>
        <w:rPr>
          <w:rFonts w:hint="default" w:ascii="Times New Roman" w:hAnsi="Times New Roman" w:eastAsia="仿宋_GB2312" w:cs="Times New Roman"/>
          <w:sz w:val="32"/>
          <w:szCs w:val="32"/>
          <w:lang w:val="en-US" w:eastAsia="zh-CN"/>
        </w:rPr>
        <w:t>领</w:t>
      </w:r>
      <w:r>
        <w:rPr>
          <w:rFonts w:hint="eastAsia" w:ascii="Times New Roman" w:hAnsi="Times New Roman" w:eastAsia="仿宋_GB2312" w:cs="Times New Roman"/>
          <w:sz w:val="32"/>
          <w:szCs w:val="32"/>
          <w:lang w:val="en-US" w:eastAsia="zh-CN"/>
        </w:rPr>
        <w:t>取，本</w:t>
      </w:r>
      <w:r>
        <w:rPr>
          <w:rFonts w:hint="default" w:ascii="Times New Roman" w:hAnsi="Times New Roman" w:eastAsia="仿宋_GB2312" w:cs="Times New Roman"/>
          <w:sz w:val="32"/>
          <w:szCs w:val="32"/>
          <w:lang w:val="en-US" w:eastAsia="zh-CN"/>
        </w:rPr>
        <w:t>人无</w:t>
      </w:r>
      <w:r>
        <w:rPr>
          <w:rFonts w:hint="eastAsia" w:ascii="Times New Roman" w:hAnsi="Times New Roman" w:eastAsia="仿宋_GB2312" w:cs="Times New Roman"/>
          <w:sz w:val="32"/>
          <w:szCs w:val="32"/>
          <w:lang w:val="en-US" w:eastAsia="zh-CN"/>
        </w:rPr>
        <w:t>法</w:t>
      </w:r>
      <w:r>
        <w:rPr>
          <w:rFonts w:hint="default" w:ascii="Times New Roman" w:hAnsi="Times New Roman" w:eastAsia="仿宋_GB2312" w:cs="Times New Roman"/>
          <w:sz w:val="32"/>
          <w:szCs w:val="32"/>
          <w:lang w:val="en-US" w:eastAsia="zh-CN"/>
        </w:rPr>
        <w:t>前往的</w:t>
      </w:r>
      <w:r>
        <w:rPr>
          <w:rFonts w:hint="eastAsia" w:ascii="Times New Roman" w:hAnsi="Times New Roman" w:eastAsia="仿宋_GB2312" w:cs="Times New Roman"/>
          <w:sz w:val="32"/>
          <w:szCs w:val="32"/>
          <w:lang w:val="en-US" w:eastAsia="zh-CN"/>
        </w:rPr>
        <w:t>，可</w:t>
      </w:r>
      <w:r>
        <w:rPr>
          <w:rFonts w:hint="default" w:ascii="Times New Roman" w:hAnsi="Times New Roman" w:eastAsia="仿宋_GB2312" w:cs="Times New Roman"/>
          <w:sz w:val="32"/>
          <w:szCs w:val="32"/>
          <w:lang w:val="en-US" w:eastAsia="zh-CN"/>
        </w:rPr>
        <w:t>出具</w:t>
      </w:r>
      <w:r>
        <w:rPr>
          <w:rFonts w:hint="eastAsia" w:ascii="Times New Roman" w:hAnsi="Times New Roman" w:eastAsia="仿宋_GB2312" w:cs="Times New Roman"/>
          <w:sz w:val="32"/>
          <w:szCs w:val="32"/>
          <w:lang w:val="en-US" w:eastAsia="zh-CN"/>
        </w:rPr>
        <w:t>书</w:t>
      </w:r>
      <w:r>
        <w:rPr>
          <w:rFonts w:hint="default" w:ascii="Times New Roman" w:hAnsi="Times New Roman" w:eastAsia="仿宋_GB2312" w:cs="Times New Roman"/>
          <w:sz w:val="32"/>
          <w:szCs w:val="32"/>
          <w:lang w:val="en-US" w:eastAsia="zh-CN"/>
        </w:rPr>
        <w:t>面委</w:t>
      </w:r>
      <w:r>
        <w:rPr>
          <w:rFonts w:hint="eastAsia" w:ascii="Times New Roman" w:hAnsi="Times New Roman" w:eastAsia="仿宋_GB2312" w:cs="Times New Roman"/>
          <w:sz w:val="32"/>
          <w:szCs w:val="32"/>
          <w:lang w:val="en-US" w:eastAsia="zh-CN"/>
        </w:rPr>
        <w:t>托书委托他</w:t>
      </w:r>
      <w:r>
        <w:rPr>
          <w:rFonts w:hint="default" w:ascii="Times New Roman" w:hAnsi="Times New Roman" w:eastAsia="仿宋_GB2312" w:cs="Times New Roman"/>
          <w:sz w:val="32"/>
          <w:szCs w:val="32"/>
          <w:lang w:val="en-US" w:eastAsia="zh-CN"/>
        </w:rPr>
        <w:t>人代领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未在</w:t>
      </w:r>
      <w:r>
        <w:rPr>
          <w:rFonts w:hint="eastAsia" w:ascii="Times New Roman" w:hAnsi="Times New Roman" w:eastAsia="仿宋_GB2312" w:cs="Times New Roman"/>
          <w:sz w:val="32"/>
          <w:szCs w:val="32"/>
          <w:lang w:val="en-US" w:eastAsia="zh-CN"/>
        </w:rPr>
        <w:t>规定时间</w:t>
      </w:r>
      <w:r>
        <w:rPr>
          <w:rFonts w:hint="default" w:ascii="Times New Roman" w:hAnsi="Times New Roman" w:eastAsia="仿宋_GB2312" w:cs="Times New Roman"/>
          <w:sz w:val="32"/>
          <w:szCs w:val="32"/>
          <w:lang w:val="en-US" w:eastAsia="zh-CN"/>
        </w:rPr>
        <w:t>领</w:t>
      </w:r>
      <w:r>
        <w:rPr>
          <w:rFonts w:hint="eastAsia" w:ascii="Times New Roman" w:hAnsi="Times New Roman" w:eastAsia="仿宋_GB2312" w:cs="Times New Roman"/>
          <w:sz w:val="32"/>
          <w:szCs w:val="32"/>
          <w:lang w:val="en-US" w:eastAsia="zh-CN"/>
        </w:rPr>
        <w:t>取面试通知书</w:t>
      </w:r>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视为自</w:t>
      </w:r>
      <w:r>
        <w:rPr>
          <w:rFonts w:hint="eastAsia" w:ascii="Times New Roman" w:hAnsi="Times New Roman" w:eastAsia="仿宋_GB2312" w:cs="Times New Roman"/>
          <w:sz w:val="32"/>
          <w:szCs w:val="32"/>
          <w:lang w:val="en-US" w:eastAsia="zh-CN"/>
        </w:rPr>
        <w:t>愿</w:t>
      </w:r>
      <w:r>
        <w:rPr>
          <w:rFonts w:hint="default" w:ascii="Times New Roman" w:hAnsi="Times New Roman" w:eastAsia="仿宋_GB2312" w:cs="Times New Roman"/>
          <w:sz w:val="32"/>
          <w:szCs w:val="32"/>
          <w:lang w:val="en-US" w:eastAsia="zh-CN"/>
        </w:rPr>
        <w:t>放</w:t>
      </w:r>
      <w:r>
        <w:rPr>
          <w:rFonts w:hint="eastAsia" w:ascii="Times New Roman" w:hAnsi="Times New Roman" w:eastAsia="仿宋_GB2312" w:cs="Times New Roman"/>
          <w:sz w:val="32"/>
          <w:szCs w:val="32"/>
          <w:lang w:val="en-US" w:eastAsia="zh-CN"/>
        </w:rPr>
        <w:t>弃面</w:t>
      </w:r>
      <w:r>
        <w:rPr>
          <w:rFonts w:hint="default" w:ascii="Times New Roman" w:hAnsi="Times New Roman" w:eastAsia="仿宋_GB2312" w:cs="Times New Roman"/>
          <w:sz w:val="32"/>
          <w:szCs w:val="32"/>
          <w:lang w:val="en-US" w:eastAsia="zh-CN"/>
        </w:rPr>
        <w:t>试资</w:t>
      </w:r>
      <w:r>
        <w:rPr>
          <w:rFonts w:hint="eastAsia" w:ascii="Times New Roman" w:hAnsi="Times New Roman" w:eastAsia="仿宋_GB2312" w:cs="Times New Roman"/>
          <w:sz w:val="32"/>
          <w:szCs w:val="32"/>
          <w:lang w:val="en-US" w:eastAsia="zh-CN"/>
        </w:rPr>
        <w:t>格。</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三、通过笔试入围面试人员</w:t>
      </w:r>
      <w:r>
        <w:rPr>
          <w:rFonts w:hint="default" w:ascii="Times New Roman" w:hAnsi="Times New Roman" w:eastAsia="仿宋_GB2312" w:cs="Times New Roman"/>
          <w:sz w:val="32"/>
          <w:szCs w:val="32"/>
        </w:rPr>
        <w:t>放弃面试资格的，按照同一职位报考人员笔试总成绩从高分到低分的顺序依次递补面试人选。</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放弃面试资格（含放弃递补面试资格）的报考人员应提供由本人签名的书面申请材料</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其他事项按《2024年灵川县特岗教师招聘公告》执行。</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灵川县“特岗计划”教师招聘工作</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领导小组办公室（代）</w:t>
      </w:r>
    </w:p>
    <w:p>
      <w:pPr>
        <w:keepNext w:val="0"/>
        <w:keepLines w:val="0"/>
        <w:pageBreakBefore w:val="0"/>
        <w:widowControl w:val="0"/>
        <w:kinsoku/>
        <w:wordWrap/>
        <w:overflowPunct/>
        <w:topLinePunct w:val="0"/>
        <w:autoSpaceDE/>
        <w:autoSpaceDN/>
        <w:bidi w:val="0"/>
        <w:adjustRightInd/>
        <w:snapToGrid/>
        <w:spacing w:line="550" w:lineRule="exact"/>
        <w:ind w:firstLine="64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2024年6月</w:t>
      </w:r>
      <w:r>
        <w:rPr>
          <w:rFonts w:hint="eastAsia" w:ascii="Times New Roman" w:hAnsi="Times New Roman" w:eastAsia="仿宋_GB2312" w:cs="Times New Roman"/>
          <w:sz w:val="32"/>
          <w:szCs w:val="32"/>
          <w:lang w:val="en-US" w:eastAsia="zh-CN"/>
        </w:rPr>
        <w:t>17</w:t>
      </w:r>
      <w:r>
        <w:rPr>
          <w:rFonts w:hint="eastAsia" w:ascii="Times New Roman" w:hAnsi="Times New Roman" w:eastAsia="仿宋_GB2312" w:cs="Times New Roman"/>
          <w:sz w:val="32"/>
          <w:szCs w:val="32"/>
          <w:lang w:eastAsia="zh-CN"/>
        </w:rPr>
        <w:t>日</w:t>
      </w:r>
    </w:p>
    <w:sectPr>
      <w:pgSz w:w="11906" w:h="16838"/>
      <w:pgMar w:top="2098" w:right="1304" w:bottom="1304" w:left="1587" w:header="851" w:footer="1361"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6024A"/>
    <w:rsid w:val="15B62E01"/>
    <w:rsid w:val="2E463C94"/>
    <w:rsid w:val="34A349B4"/>
    <w:rsid w:val="42677C92"/>
    <w:rsid w:val="447768F6"/>
    <w:rsid w:val="57C4350A"/>
    <w:rsid w:val="6C404B7F"/>
    <w:rsid w:val="73696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987</Words>
  <Characters>1045</Characters>
  <Paragraphs>18</Paragraphs>
  <TotalTime>10</TotalTime>
  <ScaleCrop>false</ScaleCrop>
  <LinksUpToDate>false</LinksUpToDate>
  <CharactersWithSpaces>1088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2021-04-07T09:39:00Z</dcterms:created>
  <dc:creator>Administrator.PC-20200914QOEX</dc:creator>
  <cp:lastModifiedBy>一叶枫</cp:lastModifiedBy>
  <cp:lastPrinted>2024-06-17T07:39:00Z</cp:lastPrinted>
  <dcterms:modified xsi:type="dcterms:W3CDTF">2024-06-17T07:47:22Z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11FBCB0D312D43ECB96FDD64B6B88D9C</vt:lpwstr>
  </property>
</Properties>
</file>